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A0" w:rsidRPr="00CE45A0" w:rsidRDefault="00CE45A0" w:rsidP="00842B6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45A0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Администрация</w:t>
      </w:r>
    </w:p>
    <w:p w:rsidR="00CE45A0" w:rsidRPr="00CE45A0" w:rsidRDefault="00CE45A0" w:rsidP="00842B6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45A0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«Дульдурга»</w:t>
      </w:r>
    </w:p>
    <w:p w:rsidR="00CE45A0" w:rsidRPr="00CE45A0" w:rsidRDefault="00CE45A0" w:rsidP="00842B6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2B6C" w:rsidRPr="00CE45A0" w:rsidRDefault="00842B6C" w:rsidP="00842B6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45A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</w:p>
    <w:p w:rsidR="00842B6C" w:rsidRPr="0001093C" w:rsidRDefault="00842B6C" w:rsidP="00842B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2B6C" w:rsidRPr="0001093C" w:rsidRDefault="00CE45A0" w:rsidP="00CE45A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19.08.2016</w:t>
      </w:r>
      <w:r w:rsidR="00842B6C"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42B6C"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42B6C"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42B6C"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42B6C"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42B6C"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42B6C"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42B6C"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842B6C"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>№ 203</w:t>
      </w:r>
    </w:p>
    <w:p w:rsidR="00842B6C" w:rsidRPr="0001093C" w:rsidRDefault="00842B6C" w:rsidP="00842B6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>.Д</w:t>
      </w:r>
      <w:proofErr w:type="gramEnd"/>
      <w:r w:rsidRPr="0001093C">
        <w:rPr>
          <w:rFonts w:ascii="Times New Roman" w:hAnsi="Times New Roman" w:cs="Times New Roman"/>
          <w:b w:val="0"/>
          <w:bCs w:val="0"/>
          <w:sz w:val="24"/>
          <w:szCs w:val="24"/>
        </w:rPr>
        <w:t>ульдурга</w:t>
      </w:r>
    </w:p>
    <w:p w:rsidR="00842B6C" w:rsidRPr="0001093C" w:rsidRDefault="00842B6C" w:rsidP="00842B6C">
      <w:pPr>
        <w:rPr>
          <w:rFonts w:ascii="Times New Roman" w:hAnsi="Times New Roman"/>
          <w:lang w:val="ru-RU"/>
        </w:rPr>
      </w:pPr>
    </w:p>
    <w:p w:rsidR="00842B6C" w:rsidRPr="00CE45A0" w:rsidRDefault="00842B6C" w:rsidP="00842B6C">
      <w:pPr>
        <w:jc w:val="center"/>
        <w:rPr>
          <w:rFonts w:ascii="Times New Roman" w:hAnsi="Times New Roman"/>
          <w:lang w:val="ru-RU"/>
        </w:rPr>
      </w:pPr>
      <w:r w:rsidRPr="00CE45A0">
        <w:rPr>
          <w:rFonts w:ascii="Times New Roman" w:hAnsi="Times New Roman"/>
          <w:lang w:val="ru-RU"/>
        </w:rPr>
        <w:t xml:space="preserve">О внесении изменений в административный регламент по предоставлению муниципальной услуги 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дороге», утвержденный постановлением администрации сельского поселения «Дульдурга» от «06» августа 2014 года № 81 </w:t>
      </w:r>
    </w:p>
    <w:p w:rsidR="00842B6C" w:rsidRPr="00CE45A0" w:rsidRDefault="00842B6C" w:rsidP="00842B6C">
      <w:pPr>
        <w:rPr>
          <w:rFonts w:ascii="Times New Roman" w:hAnsi="Times New Roman"/>
          <w:lang w:val="ru-RU"/>
        </w:rPr>
      </w:pPr>
    </w:p>
    <w:p w:rsidR="00842B6C" w:rsidRPr="0001093C" w:rsidRDefault="00842B6C" w:rsidP="00842B6C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01093C">
        <w:rPr>
          <w:rFonts w:ascii="Times New Roman" w:hAnsi="Times New Roman"/>
          <w:lang w:val="ru-RU"/>
        </w:rPr>
        <w:t>В соответствии с пунктом 5 части 1 статьи 14 (для поселений), пунктом 5 части 1 статьи 15 (для муниципальных районов), пунктом 5 части 1 статьи 16 (для городских округов)  Федерального закона от 6 октября 2003 года № 131-ФЗ «Об общих принципах организации местного самоуправления в Российской Федерации», статьей 20 Федерального закона от 08 ноября 2007 года № 257-ФЗ «Об автомобильных дорогах и</w:t>
      </w:r>
      <w:proofErr w:type="gramEnd"/>
      <w:r w:rsidRPr="0001093C">
        <w:rPr>
          <w:rFonts w:ascii="Times New Roman" w:hAnsi="Times New Roman"/>
          <w:lang w:val="ru-RU"/>
        </w:rPr>
        <w:t xml:space="preserve"> </w:t>
      </w:r>
      <w:proofErr w:type="gramStart"/>
      <w:r w:rsidRPr="0001093C">
        <w:rPr>
          <w:rFonts w:ascii="Times New Roman" w:hAnsi="Times New Roman"/>
          <w:lang w:val="ru-RU"/>
        </w:rPr>
        <w:t>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«Дульдурга» от</w:t>
      </w:r>
      <w:r w:rsidR="00367AA5" w:rsidRPr="0001093C">
        <w:rPr>
          <w:rFonts w:ascii="Times New Roman" w:hAnsi="Times New Roman"/>
          <w:lang w:val="ru-RU"/>
        </w:rPr>
        <w:t xml:space="preserve"> «25» июня 2012 № 87</w:t>
      </w:r>
      <w:r w:rsidRPr="0001093C">
        <w:rPr>
          <w:rFonts w:ascii="Times New Roman" w:hAnsi="Times New Roman"/>
          <w:lang w:val="ru-RU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</w:t>
      </w:r>
      <w:r w:rsidR="00367AA5" w:rsidRPr="0001093C">
        <w:rPr>
          <w:rFonts w:ascii="Times New Roman" w:hAnsi="Times New Roman"/>
          <w:lang w:val="ru-RU"/>
        </w:rPr>
        <w:t xml:space="preserve"> сельского поселения</w:t>
      </w:r>
      <w:proofErr w:type="gramEnd"/>
      <w:r w:rsidR="00367AA5" w:rsidRPr="0001093C">
        <w:rPr>
          <w:rFonts w:ascii="Times New Roman" w:hAnsi="Times New Roman"/>
          <w:lang w:val="ru-RU"/>
        </w:rPr>
        <w:t xml:space="preserve"> «Дульдурга» </w:t>
      </w:r>
      <w:r w:rsidRPr="0001093C">
        <w:rPr>
          <w:rFonts w:ascii="Times New Roman" w:hAnsi="Times New Roman"/>
          <w:b/>
          <w:lang w:val="ru-RU"/>
        </w:rPr>
        <w:t>постановляет:</w:t>
      </w:r>
    </w:p>
    <w:p w:rsidR="00842B6C" w:rsidRPr="0001093C" w:rsidRDefault="00842B6C" w:rsidP="00842B6C">
      <w:pPr>
        <w:ind w:firstLine="851"/>
        <w:jc w:val="both"/>
        <w:rPr>
          <w:rFonts w:ascii="Times New Roman" w:hAnsi="Times New Roman"/>
          <w:lang w:val="ru-RU"/>
        </w:rPr>
      </w:pPr>
      <w:r w:rsidRPr="0001093C">
        <w:rPr>
          <w:rFonts w:ascii="Times New Roman" w:hAnsi="Times New Roman"/>
          <w:lang w:val="ru-RU"/>
        </w:rPr>
        <w:t xml:space="preserve">1. Утвердить прилагаемые изменения, которые вносятся в административный регламент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дороге», утвержденный постановлением администрации </w:t>
      </w:r>
      <w:r w:rsidR="00367AA5" w:rsidRPr="0001093C">
        <w:rPr>
          <w:rFonts w:ascii="Times New Roman" w:hAnsi="Times New Roman"/>
          <w:lang w:val="ru-RU"/>
        </w:rPr>
        <w:t xml:space="preserve">сельского поселения «Дульдурга» </w:t>
      </w:r>
      <w:r w:rsidR="00F60A51" w:rsidRPr="0001093C">
        <w:rPr>
          <w:rFonts w:ascii="Times New Roman" w:hAnsi="Times New Roman"/>
          <w:lang w:val="ru-RU"/>
        </w:rPr>
        <w:t>от «06»  августа 2016 года № 81</w:t>
      </w:r>
      <w:r w:rsidRPr="0001093C">
        <w:rPr>
          <w:rFonts w:ascii="Times New Roman" w:hAnsi="Times New Roman"/>
          <w:lang w:val="ru-RU"/>
        </w:rPr>
        <w:t>.</w:t>
      </w:r>
    </w:p>
    <w:p w:rsidR="00367AA5" w:rsidRPr="0001093C" w:rsidRDefault="00842B6C" w:rsidP="00842B6C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93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(обнародования</w:t>
      </w:r>
      <w:r w:rsidR="00FA229C" w:rsidRPr="00FA229C">
        <w:rPr>
          <w:rFonts w:ascii="Times New Roman" w:hAnsi="Times New Roman" w:cs="Times New Roman"/>
          <w:sz w:val="24"/>
          <w:szCs w:val="24"/>
        </w:rPr>
        <w:t>)</w:t>
      </w:r>
      <w:r w:rsidR="00367AA5" w:rsidRPr="000109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B6C" w:rsidRPr="0001093C" w:rsidRDefault="00842B6C" w:rsidP="00842B6C">
      <w:pPr>
        <w:pStyle w:val="ConsNormal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93C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(обнародовать) </w:t>
      </w:r>
      <w:r w:rsidR="00367AA5" w:rsidRPr="0001093C">
        <w:rPr>
          <w:rFonts w:ascii="Times New Roman" w:hAnsi="Times New Roman" w:cs="Times New Roman"/>
          <w:sz w:val="24"/>
          <w:szCs w:val="24"/>
        </w:rPr>
        <w:t>на официальном сайте администрации сельского поселения «Дульдурга».</w:t>
      </w:r>
    </w:p>
    <w:p w:rsidR="00842B6C" w:rsidRPr="0001093C" w:rsidRDefault="00842B6C" w:rsidP="00842B6C">
      <w:pPr>
        <w:jc w:val="both"/>
        <w:rPr>
          <w:rFonts w:ascii="Times New Roman" w:hAnsi="Times New Roman"/>
          <w:lang w:val="ru-RU"/>
        </w:rPr>
      </w:pPr>
      <w:r w:rsidRPr="0001093C">
        <w:rPr>
          <w:rFonts w:ascii="Times New Roman" w:hAnsi="Times New Roman"/>
          <w:lang w:val="ru-RU"/>
        </w:rPr>
        <w:t xml:space="preserve">  </w:t>
      </w:r>
    </w:p>
    <w:p w:rsidR="00842B6C" w:rsidRPr="0001093C" w:rsidRDefault="00842B6C" w:rsidP="00842B6C">
      <w:pPr>
        <w:jc w:val="both"/>
        <w:rPr>
          <w:rFonts w:ascii="Times New Roman" w:hAnsi="Times New Roman"/>
          <w:lang w:val="ru-RU"/>
        </w:rPr>
      </w:pPr>
    </w:p>
    <w:p w:rsidR="00BF5704" w:rsidRPr="0001093C" w:rsidRDefault="00367AA5" w:rsidP="00367AA5">
      <w:pPr>
        <w:pStyle w:val="ConsPlusNormal"/>
        <w:widowControl/>
        <w:tabs>
          <w:tab w:val="left" w:pos="6315"/>
        </w:tabs>
        <w:ind w:firstLine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1093C">
        <w:rPr>
          <w:rFonts w:ascii="Times New Roman" w:hAnsi="Times New Roman" w:cs="Times New Roman"/>
          <w:sz w:val="24"/>
          <w:szCs w:val="24"/>
          <w:lang w:val="ru-RU"/>
        </w:rPr>
        <w:t>Глава сельского поселения</w:t>
      </w:r>
      <w:r w:rsidRPr="0001093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М.Б. </w:t>
      </w:r>
      <w:proofErr w:type="spellStart"/>
      <w:r w:rsidRPr="0001093C">
        <w:rPr>
          <w:rFonts w:ascii="Times New Roman" w:hAnsi="Times New Roman" w:cs="Times New Roman"/>
          <w:sz w:val="24"/>
          <w:szCs w:val="24"/>
          <w:lang w:val="ru-RU"/>
        </w:rPr>
        <w:t>Эрдынеев</w:t>
      </w:r>
      <w:proofErr w:type="spellEnd"/>
    </w:p>
    <w:p w:rsidR="00BF5704" w:rsidRPr="0001093C" w:rsidRDefault="00367AA5" w:rsidP="00467BE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1093C">
        <w:rPr>
          <w:rFonts w:ascii="Times New Roman" w:hAnsi="Times New Roman" w:cs="Times New Roman"/>
          <w:sz w:val="24"/>
          <w:szCs w:val="24"/>
          <w:lang w:val="ru-RU"/>
        </w:rPr>
        <w:t>«Дульдурга»</w:t>
      </w:r>
    </w:p>
    <w:p w:rsidR="0001093C" w:rsidRDefault="0001093C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093C" w:rsidRDefault="0001093C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093C" w:rsidRDefault="0001093C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093C" w:rsidRDefault="0001093C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093C" w:rsidRDefault="0001093C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093C" w:rsidRDefault="0001093C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093C" w:rsidRDefault="0001093C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093C" w:rsidRDefault="0001093C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093C" w:rsidRPr="008427C9" w:rsidRDefault="008427C9" w:rsidP="008427C9">
      <w:pPr>
        <w:pStyle w:val="a7"/>
        <w:jc w:val="left"/>
        <w:rPr>
          <w:rFonts w:ascii="Times New Roman" w:hAnsi="Times New Roman"/>
          <w:bCs/>
          <w:lang w:val="ru-RU"/>
        </w:rPr>
      </w:pPr>
      <w:r w:rsidRPr="008427C9">
        <w:rPr>
          <w:rFonts w:ascii="Times New Roman" w:hAnsi="Times New Roman"/>
          <w:bCs/>
          <w:lang w:val="ru-RU"/>
        </w:rPr>
        <w:t xml:space="preserve">Исп. С.Б. </w:t>
      </w:r>
      <w:proofErr w:type="spellStart"/>
      <w:r w:rsidRPr="008427C9">
        <w:rPr>
          <w:rFonts w:ascii="Times New Roman" w:hAnsi="Times New Roman"/>
          <w:bCs/>
          <w:lang w:val="ru-RU"/>
        </w:rPr>
        <w:t>Дабаева</w:t>
      </w:r>
      <w:proofErr w:type="spellEnd"/>
      <w:r w:rsidRPr="008427C9">
        <w:rPr>
          <w:rFonts w:ascii="Times New Roman" w:hAnsi="Times New Roman"/>
          <w:bCs/>
          <w:lang w:val="ru-RU"/>
        </w:rPr>
        <w:t>, 8(30256)2-14-27</w:t>
      </w:r>
    </w:p>
    <w:p w:rsidR="0001093C" w:rsidRDefault="0001093C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0946" w:rsidRPr="00B00946" w:rsidRDefault="00467BE9" w:rsidP="00467BE9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00946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Администрация </w:t>
      </w:r>
    </w:p>
    <w:p w:rsidR="00467BE9" w:rsidRPr="00B00946" w:rsidRDefault="00467BE9" w:rsidP="00467BE9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00946">
        <w:rPr>
          <w:rFonts w:ascii="Times New Roman" w:hAnsi="Times New Roman"/>
          <w:bCs/>
          <w:sz w:val="28"/>
          <w:szCs w:val="28"/>
          <w:lang w:val="ru-RU"/>
        </w:rPr>
        <w:t>сельского поселения «Дульдурга»</w:t>
      </w:r>
    </w:p>
    <w:p w:rsidR="00467BE9" w:rsidRPr="00B00946" w:rsidRDefault="00467BE9" w:rsidP="00467BE9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67BE9" w:rsidRPr="00B00946" w:rsidRDefault="00467BE9" w:rsidP="00467BE9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00946">
        <w:rPr>
          <w:rFonts w:ascii="Times New Roman" w:hAnsi="Times New Roman"/>
          <w:bCs/>
          <w:sz w:val="28"/>
          <w:szCs w:val="28"/>
          <w:lang w:val="ru-RU"/>
        </w:rPr>
        <w:t>ПОСТАНОВЛЕНИ</w:t>
      </w:r>
      <w:r w:rsidR="00BF5704" w:rsidRPr="00B00946">
        <w:rPr>
          <w:rFonts w:ascii="Times New Roman" w:hAnsi="Times New Roman"/>
          <w:bCs/>
          <w:sz w:val="28"/>
          <w:szCs w:val="28"/>
          <w:lang w:val="ru-RU"/>
        </w:rPr>
        <w:t>Е</w:t>
      </w:r>
    </w:p>
    <w:p w:rsidR="00467BE9" w:rsidRPr="00BF5704" w:rsidRDefault="00467BE9" w:rsidP="00467BE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67BE9" w:rsidRPr="00BF5704" w:rsidRDefault="00B00946" w:rsidP="00467BE9">
      <w:pPr>
        <w:pStyle w:val="a7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06.08.2014 </w:t>
      </w:r>
      <w:r w:rsidR="00467BE9" w:rsidRPr="00BF5704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467BE9" w:rsidRPr="00BF5704">
        <w:rPr>
          <w:rFonts w:ascii="Times New Roman" w:hAnsi="Times New Roman"/>
          <w:bCs/>
          <w:sz w:val="28"/>
          <w:szCs w:val="28"/>
          <w:lang w:val="ru-RU"/>
        </w:rPr>
        <w:t xml:space="preserve"> №</w:t>
      </w:r>
      <w:r w:rsidR="00257755" w:rsidRPr="0025775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67BE9" w:rsidRPr="00BF5704">
        <w:rPr>
          <w:rFonts w:ascii="Times New Roman" w:hAnsi="Times New Roman"/>
          <w:bCs/>
          <w:sz w:val="28"/>
          <w:szCs w:val="28"/>
          <w:lang w:val="ru-RU"/>
        </w:rPr>
        <w:t>81</w:t>
      </w:r>
    </w:p>
    <w:p w:rsidR="00467BE9" w:rsidRPr="00BF5704" w:rsidRDefault="00467BE9" w:rsidP="00467BE9">
      <w:pPr>
        <w:pStyle w:val="a7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67BE9" w:rsidRPr="000726A0" w:rsidRDefault="00467BE9" w:rsidP="00467BE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467BE9" w:rsidRPr="000726A0" w:rsidRDefault="00467BE9" w:rsidP="00467BE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467BE9" w:rsidRPr="00B00946" w:rsidRDefault="00467BE9" w:rsidP="00B009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0946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</w:p>
    <w:p w:rsidR="00467BE9" w:rsidRPr="000726A0" w:rsidRDefault="00467BE9" w:rsidP="00467B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7BE9" w:rsidRPr="000726A0" w:rsidRDefault="00467BE9" w:rsidP="00467B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7BE9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BF5704" w:rsidRPr="000726A0">
        <w:rPr>
          <w:rFonts w:ascii="Times New Roman" w:hAnsi="Times New Roman"/>
          <w:sz w:val="28"/>
          <w:szCs w:val="28"/>
          <w:lang w:val="ru-RU"/>
        </w:rPr>
        <w:t xml:space="preserve"> пунктом 5 части 1 статьи 14 (для поселений), пунктом 5 части 1 статьи 15 (для муниципальных районов), пунктом 5 части 1 статьи 16 (для городских округов) Федерального закона от 06.10.2003 года № 131-ФЗ «Об общих принципах организации местного самоуправления в Российской Федерации», статьёй 20 Федерального Закона от 08.11.2007 года № 257-ФЗ «Об автомобильных дорогах и о дорожной деятельности в</w:t>
      </w:r>
      <w:proofErr w:type="gramEnd"/>
      <w:r w:rsidR="00BF5704" w:rsidRPr="000726A0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и о внесении изменений в отдельные законодательные акты Российской Федерации»</w:t>
      </w:r>
      <w:proofErr w:type="gramStart"/>
      <w:r w:rsidR="00BF5704" w:rsidRPr="000726A0">
        <w:rPr>
          <w:rFonts w:ascii="Times New Roman" w:hAnsi="Times New Roman"/>
          <w:sz w:val="28"/>
          <w:szCs w:val="28"/>
          <w:lang w:val="ru-RU"/>
        </w:rPr>
        <w:t>,»</w:t>
      </w:r>
      <w:proofErr w:type="gramEnd"/>
      <w:r w:rsidR="00BF5704" w:rsidRPr="00072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27.07.2010  № 210-ФЗ «Об организации предоставления государственных и муниципальных услуг», постановлением администрации СП «Дульдурга» № 132 от 06.08.2014 «об утверждении административных регламентов предоставления муниципальных в сельском поселении «Дульдурга»» постановляю:</w:t>
      </w:r>
    </w:p>
    <w:p w:rsidR="00467BE9" w:rsidRPr="000726A0" w:rsidRDefault="00467BE9" w:rsidP="00467B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       1.Утвердить прилагаемый административный регламент по предоставлению муниципальной услуги «Выдача разрешения на строительство, р</w:t>
      </w:r>
      <w:r w:rsidR="00BF5704" w:rsidRPr="000726A0">
        <w:rPr>
          <w:rFonts w:ascii="Times New Roman" w:hAnsi="Times New Roman"/>
          <w:sz w:val="28"/>
          <w:szCs w:val="28"/>
          <w:lang w:val="ru-RU"/>
        </w:rPr>
        <w:t xml:space="preserve">еконструкцию, 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пересечения автомо</w:t>
      </w:r>
      <w:r w:rsidR="00BF5704" w:rsidRPr="000726A0">
        <w:rPr>
          <w:rFonts w:ascii="Times New Roman" w:hAnsi="Times New Roman"/>
          <w:sz w:val="28"/>
          <w:szCs w:val="28"/>
          <w:lang w:val="ru-RU"/>
        </w:rPr>
        <w:t>бильной дороги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с другими автомобильными дорогами и примык</w:t>
      </w:r>
      <w:r w:rsidR="00BF5704" w:rsidRPr="000726A0">
        <w:rPr>
          <w:rFonts w:ascii="Times New Roman" w:hAnsi="Times New Roman"/>
          <w:sz w:val="28"/>
          <w:szCs w:val="28"/>
          <w:lang w:val="ru-RU"/>
        </w:rPr>
        <w:t xml:space="preserve">ания автомобильной дороги 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к другой автомобильной дороге»</w:t>
      </w:r>
    </w:p>
    <w:p w:rsidR="00467BE9" w:rsidRPr="000726A0" w:rsidRDefault="00467BE9" w:rsidP="00467B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      2. Настоящее постановление вступает в силу с момента  официального опубликования в интернете на сайте администрации сельского поселения «Дульдурга».</w:t>
      </w:r>
    </w:p>
    <w:p w:rsidR="00467BE9" w:rsidRPr="000726A0" w:rsidRDefault="00467BE9" w:rsidP="00467BE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0946" w:rsidRDefault="00B00946" w:rsidP="00467BE9">
      <w:pPr>
        <w:rPr>
          <w:rFonts w:ascii="Times New Roman" w:hAnsi="Times New Roman"/>
          <w:sz w:val="28"/>
          <w:szCs w:val="28"/>
          <w:lang w:val="ru-RU"/>
        </w:rPr>
      </w:pPr>
    </w:p>
    <w:p w:rsidR="00467BE9" w:rsidRPr="000726A0" w:rsidRDefault="00BF5704" w:rsidP="00467BE9">
      <w:pPr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Заместитель Главы</w:t>
      </w:r>
      <w:r w:rsidR="00467BE9" w:rsidRPr="000726A0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467BE9" w:rsidRPr="000726A0" w:rsidRDefault="00467BE9" w:rsidP="00467BE9">
      <w:pPr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«Дульдурга</w:t>
      </w:r>
      <w:r w:rsidR="00BF5704" w:rsidRPr="000726A0">
        <w:rPr>
          <w:rFonts w:ascii="Times New Roman" w:hAnsi="Times New Roman"/>
          <w:sz w:val="28"/>
          <w:szCs w:val="28"/>
          <w:lang w:val="ru-RU"/>
        </w:rPr>
        <w:t xml:space="preserve">»                                                                              </w:t>
      </w:r>
      <w:proofErr w:type="spellStart"/>
      <w:r w:rsidR="00BF5704" w:rsidRPr="000726A0">
        <w:rPr>
          <w:rFonts w:ascii="Times New Roman" w:hAnsi="Times New Roman"/>
          <w:sz w:val="28"/>
          <w:szCs w:val="28"/>
          <w:lang w:val="ru-RU"/>
        </w:rPr>
        <w:t>А.А</w:t>
      </w:r>
      <w:r w:rsidRPr="000726A0">
        <w:rPr>
          <w:rFonts w:ascii="Times New Roman" w:hAnsi="Times New Roman"/>
          <w:sz w:val="28"/>
          <w:szCs w:val="28"/>
          <w:lang w:val="ru-RU"/>
        </w:rPr>
        <w:t>.</w:t>
      </w:r>
      <w:r w:rsidR="00BF5704" w:rsidRPr="000726A0">
        <w:rPr>
          <w:rFonts w:ascii="Times New Roman" w:hAnsi="Times New Roman"/>
          <w:sz w:val="28"/>
          <w:szCs w:val="28"/>
          <w:lang w:val="ru-RU"/>
        </w:rPr>
        <w:t>Токмаков</w:t>
      </w:r>
      <w:proofErr w:type="spellEnd"/>
    </w:p>
    <w:p w:rsidR="00467BE9" w:rsidRPr="000726A0" w:rsidRDefault="00467BE9" w:rsidP="00621D8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67BE9" w:rsidRPr="000726A0" w:rsidRDefault="00467BE9" w:rsidP="00621D8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67BE9" w:rsidRPr="000726A0" w:rsidRDefault="00467BE9" w:rsidP="00621D8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67BE9" w:rsidRPr="000726A0" w:rsidRDefault="00467BE9" w:rsidP="00621D8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67BE9" w:rsidRPr="000726A0" w:rsidRDefault="00467BE9" w:rsidP="00621D8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F5704" w:rsidRDefault="00BF5704" w:rsidP="00621D8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60A51" w:rsidRDefault="00F60A51" w:rsidP="00621D8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21D81" w:rsidRPr="000726A0" w:rsidRDefault="00621D81" w:rsidP="00621D8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621D81" w:rsidRPr="000726A0" w:rsidRDefault="00621D81" w:rsidP="00621D8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</w:p>
    <w:p w:rsidR="00621D81" w:rsidRPr="000726A0" w:rsidRDefault="00621D81" w:rsidP="00621D8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 «Дульдурга» от 06.08. 2014 г. № 81</w:t>
      </w:r>
    </w:p>
    <w:p w:rsidR="00621D81" w:rsidRPr="000726A0" w:rsidRDefault="00621D81" w:rsidP="00621D81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1D81" w:rsidRPr="00B00946" w:rsidRDefault="00621D81" w:rsidP="00621D81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00946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</w:t>
      </w:r>
    </w:p>
    <w:p w:rsidR="00621D81" w:rsidRPr="00B00946" w:rsidRDefault="00621D81" w:rsidP="00621D81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00946">
        <w:rPr>
          <w:rFonts w:ascii="Times New Roman" w:hAnsi="Times New Roman"/>
          <w:sz w:val="28"/>
          <w:szCs w:val="28"/>
          <w:lang w:val="ru-RU"/>
        </w:rPr>
        <w:t>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</w:p>
    <w:p w:rsidR="00621D81" w:rsidRPr="00B00946" w:rsidRDefault="00621D81" w:rsidP="00621D81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1D81" w:rsidRPr="00B00946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946">
        <w:rPr>
          <w:rFonts w:ascii="Times New Roman" w:hAnsi="Times New Roman"/>
          <w:sz w:val="28"/>
          <w:szCs w:val="28"/>
        </w:rPr>
        <w:t xml:space="preserve">1.Общие </w:t>
      </w:r>
      <w:proofErr w:type="spellStart"/>
      <w:r w:rsidRPr="00B00946">
        <w:rPr>
          <w:rFonts w:ascii="Times New Roman" w:hAnsi="Times New Roman"/>
          <w:sz w:val="28"/>
          <w:szCs w:val="28"/>
        </w:rPr>
        <w:t>положения</w:t>
      </w:r>
      <w:proofErr w:type="spellEnd"/>
      <w:r w:rsidRPr="00B00946">
        <w:rPr>
          <w:rFonts w:ascii="Times New Roman" w:hAnsi="Times New Roman"/>
          <w:bCs/>
          <w:sz w:val="28"/>
          <w:szCs w:val="28"/>
        </w:rPr>
        <w:t> </w:t>
      </w:r>
    </w:p>
    <w:p w:rsidR="00621D81" w:rsidRPr="00B00946" w:rsidRDefault="00621D81" w:rsidP="00621D81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46">
        <w:rPr>
          <w:rFonts w:ascii="Times New Roman" w:hAnsi="Times New Roman"/>
          <w:sz w:val="28"/>
          <w:szCs w:val="28"/>
        </w:rPr>
        <w:t>Предмет</w:t>
      </w:r>
      <w:proofErr w:type="spellEnd"/>
      <w:r w:rsidRPr="00B00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946">
        <w:rPr>
          <w:rFonts w:ascii="Times New Roman" w:hAnsi="Times New Roman"/>
          <w:sz w:val="28"/>
          <w:szCs w:val="28"/>
        </w:rPr>
        <w:t>регулирования</w:t>
      </w:r>
      <w:proofErr w:type="spellEnd"/>
      <w:r w:rsidRPr="00B00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946">
        <w:rPr>
          <w:rFonts w:ascii="Times New Roman" w:hAnsi="Times New Roman"/>
          <w:sz w:val="28"/>
          <w:szCs w:val="28"/>
        </w:rPr>
        <w:t>регламента</w:t>
      </w:r>
      <w:proofErr w:type="spellEnd"/>
    </w:p>
    <w:p w:rsidR="00621D81" w:rsidRPr="00D72C52" w:rsidRDefault="00621D81" w:rsidP="00621D81">
      <w:pPr>
        <w:ind w:left="112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1D81" w:rsidRPr="000726A0" w:rsidRDefault="00621D81" w:rsidP="000726A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муниципальной услуги по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– Регламент) устанавливает сроки и последовательность административных процедур и административных действий А</w:t>
      </w:r>
      <w:r w:rsidRPr="000726A0">
        <w:rPr>
          <w:rFonts w:ascii="Times New Roman" w:hAnsi="Times New Roman"/>
          <w:spacing w:val="-1"/>
          <w:sz w:val="28"/>
          <w:szCs w:val="28"/>
          <w:lang w:val="ru-RU"/>
        </w:rPr>
        <w:t>дминистрации сельского поселения «Дульдурга» (</w:t>
      </w:r>
      <w:r w:rsidRPr="000726A0">
        <w:rPr>
          <w:rFonts w:ascii="Times New Roman" w:hAnsi="Times New Roman"/>
          <w:sz w:val="28"/>
          <w:szCs w:val="28"/>
          <w:lang w:val="ru-RU"/>
        </w:rPr>
        <w:t>далее – Администрация СП) порядок взаимодействия между его структурными подразделениями и должностными лицами, а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также взаимодействие Администрации 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с заявителями, органами государственной власти, органами местного самоуправления в Забайкальском крае, а также учреждениями и организациями при предоставлении муниципальной услуги.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D81" w:rsidRPr="00B00946" w:rsidRDefault="00621D81" w:rsidP="00621D81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46">
        <w:rPr>
          <w:rFonts w:ascii="Times New Roman" w:hAnsi="Times New Roman"/>
          <w:sz w:val="28"/>
          <w:szCs w:val="28"/>
        </w:rPr>
        <w:t>Круг</w:t>
      </w:r>
      <w:proofErr w:type="spellEnd"/>
      <w:r w:rsidRPr="00B00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946">
        <w:rPr>
          <w:rFonts w:ascii="Times New Roman" w:hAnsi="Times New Roman"/>
          <w:sz w:val="28"/>
          <w:szCs w:val="28"/>
        </w:rPr>
        <w:t>заявителей</w:t>
      </w:r>
      <w:proofErr w:type="spellEnd"/>
      <w:r w:rsidRPr="00B00946">
        <w:rPr>
          <w:rFonts w:ascii="Times New Roman" w:hAnsi="Times New Roman"/>
          <w:sz w:val="28"/>
          <w:szCs w:val="28"/>
        </w:rPr>
        <w:t xml:space="preserve"> </w:t>
      </w:r>
    </w:p>
    <w:p w:rsidR="00621D81" w:rsidRPr="000726A0" w:rsidRDefault="00621D81" w:rsidP="00621D81">
      <w:pPr>
        <w:ind w:left="420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Заявителями на получение муниципальной услуги могут быть:</w:t>
      </w:r>
    </w:p>
    <w:p w:rsidR="00621D81" w:rsidRPr="000726A0" w:rsidRDefault="00621D81" w:rsidP="00621D81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 (представитель);</w:t>
      </w:r>
    </w:p>
    <w:p w:rsidR="00621D81" w:rsidRPr="000726A0" w:rsidRDefault="00621D81" w:rsidP="00621D81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индивидуальные предприниматели и лица, действующие по доверенности от имени индивидуального предпринимателя;</w:t>
      </w:r>
    </w:p>
    <w:p w:rsidR="00621D81" w:rsidRPr="000726A0" w:rsidRDefault="00621D81" w:rsidP="00621D81">
      <w:pPr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- физические лица и лица, действующие по доверенности от их имени. </w:t>
      </w:r>
    </w:p>
    <w:p w:rsidR="00621D81" w:rsidRPr="00B00946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0946">
        <w:rPr>
          <w:rFonts w:ascii="Times New Roman" w:hAnsi="Times New Roman"/>
          <w:sz w:val="28"/>
          <w:szCs w:val="28"/>
          <w:lang w:val="ru-RU"/>
        </w:rPr>
        <w:t>1.3. Требования к порядку информирования о правилах предоставления муниципальной услуги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1.3.1. Сведения о месте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нахождения, графике работы, телефонах для справок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консультаций, справочных телефонах структурных подразделений, официальном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сайте, электронной почте Администрации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приводятся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приложении № 1 к настоящему Регламенту.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1.3.2. Порядок получения информации заявителями: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Администрации, а также по месту нахождения КГАУ «МФЦ Забайкальского края»: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при личном обращении;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по письменным обращениям заявителей;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с использованием средств телефонной связи;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посредством электронной почты;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-посредством интернета: сайт Администрации: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б)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При консультировании по телефону специалист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должен назвать свою фамилию, имя, отчество (последнее при наличии), должность, а затем в вежливой форме четко и подробно проинформировать обратившегося по интересующим его вопросам:</w:t>
      </w:r>
      <w:proofErr w:type="gramEnd"/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о перечне документов, необходимых для предоставления муниципальной услуги;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о графике работы, справочных телефонах структурного подразделения, предоставляющего муниципальную услугу;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о входящем номере документов и т.д.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письменно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10 минут.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1.3.4.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письменном обращении ответ направляется заявителю в течение 30 календарных дней со дня поступления запроса.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При консультировании по письменным обращениям заявителю дается исчерпывающий ответ на поставленные вопросы, указываются фамилия, имя, отчество (последнее при наличии), должность и номер телефона исполнителя.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1.3.5  Требования к размещению и оформлению визуальной, текстовой и </w:t>
      </w:r>
      <w:proofErr w:type="spellStart"/>
      <w:r w:rsidRPr="000726A0">
        <w:rPr>
          <w:rFonts w:ascii="Times New Roman" w:hAnsi="Times New Roman"/>
          <w:sz w:val="28"/>
          <w:szCs w:val="28"/>
          <w:lang w:val="ru-RU"/>
        </w:rPr>
        <w:t>мультимедийной</w:t>
      </w:r>
      <w:proofErr w:type="spellEnd"/>
      <w:r w:rsidRPr="000726A0">
        <w:rPr>
          <w:rFonts w:ascii="Times New Roman" w:hAnsi="Times New Roman"/>
          <w:sz w:val="28"/>
          <w:szCs w:val="28"/>
          <w:lang w:val="ru-RU"/>
        </w:rPr>
        <w:t xml:space="preserve"> информации.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На информационном стенде по месту нахождения администрации СП «Дульдурга» «КГАУ « МФЦ Забайкальского края»» и на официальном сайте в информационно-телекоммуникационной сети «Интернет» размещается следующая информация: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 в виде блок-схемы (приложение № 4 к настоящему регламенту);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621D81" w:rsidRPr="00B00946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0946">
        <w:rPr>
          <w:rFonts w:ascii="Times New Roman" w:hAnsi="Times New Roman"/>
          <w:sz w:val="28"/>
          <w:szCs w:val="28"/>
          <w:lang w:val="ru-RU"/>
        </w:rPr>
        <w:t xml:space="preserve">2.Стандарт предоставления муниципальной услуги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2.1. Наименование муниципальной услуги – выдача разрешения на строительство, реконструкцию,  пересечения автомобильной дороги  с другими автомобильными дорогами и примыкания автомобильной дороги  к другой автомобильной дороге.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2.2. Наименование органа и учреждения, предоставляющего муниципальную услугу: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Отдел архитектуры и градостроительства Администрации (далее - Исполнитель);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2.3. Результатом предоставления муниципальной услуги является выдача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2.4. Срок предоставления муниципальной услуги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не должен превышать 10 дней и начинает исчисляться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с даты получения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от заявителей заявления 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621D81" w:rsidRPr="000726A0" w:rsidRDefault="00621D81" w:rsidP="00621D81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>: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 - Конституцией Российской Федерации (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принята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всенародным голосованием 12.12.1993 г.);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- Федеральным </w:t>
      </w:r>
      <w:r w:rsidR="00C93301">
        <w:fldChar w:fldCharType="begin"/>
      </w:r>
      <w:r w:rsidR="00C93301">
        <w:instrText>HYPERLINK</w:instrText>
      </w:r>
      <w:r w:rsidR="00C93301" w:rsidRPr="003E4051">
        <w:rPr>
          <w:lang w:val="ru-RU"/>
        </w:rPr>
        <w:instrText xml:space="preserve"> "</w:instrText>
      </w:r>
      <w:r w:rsidR="00C93301">
        <w:instrText>consultantplus</w:instrText>
      </w:r>
      <w:r w:rsidR="00C93301" w:rsidRPr="003E4051">
        <w:rPr>
          <w:lang w:val="ru-RU"/>
        </w:rPr>
        <w:instrText>://</w:instrText>
      </w:r>
      <w:r w:rsidR="00C93301">
        <w:instrText>offline</w:instrText>
      </w:r>
      <w:r w:rsidR="00C93301" w:rsidRPr="003E4051">
        <w:rPr>
          <w:lang w:val="ru-RU"/>
        </w:rPr>
        <w:instrText>/</w:instrText>
      </w:r>
      <w:r w:rsidR="00C93301">
        <w:instrText>main</w:instrText>
      </w:r>
      <w:r w:rsidR="00C93301" w:rsidRPr="003E4051">
        <w:rPr>
          <w:lang w:val="ru-RU"/>
        </w:rPr>
        <w:instrText>?</w:instrText>
      </w:r>
      <w:r w:rsidR="00C93301">
        <w:instrText>base</w:instrText>
      </w:r>
      <w:r w:rsidR="00C93301" w:rsidRPr="003E4051">
        <w:rPr>
          <w:lang w:val="ru-RU"/>
        </w:rPr>
        <w:instrText>=</w:instrText>
      </w:r>
      <w:r w:rsidR="00C93301">
        <w:instrText>LAW</w:instrText>
      </w:r>
      <w:r w:rsidR="00C93301" w:rsidRPr="003E4051">
        <w:rPr>
          <w:lang w:val="ru-RU"/>
        </w:rPr>
        <w:instrText>;</w:instrText>
      </w:r>
      <w:r w:rsidR="00C93301">
        <w:instrText>n</w:instrText>
      </w:r>
      <w:r w:rsidR="00C93301" w:rsidRPr="003E4051">
        <w:rPr>
          <w:lang w:val="ru-RU"/>
        </w:rPr>
        <w:instrText>=113352;</w:instrText>
      </w:r>
      <w:r w:rsidR="00C93301">
        <w:instrText>fld</w:instrText>
      </w:r>
      <w:r w:rsidR="00C93301" w:rsidRPr="003E4051">
        <w:rPr>
          <w:lang w:val="ru-RU"/>
        </w:rPr>
        <w:instrText>=134;</w:instrText>
      </w:r>
      <w:r w:rsidR="00C93301">
        <w:instrText>dst</w:instrText>
      </w:r>
      <w:r w:rsidR="00C93301" w:rsidRPr="003E4051">
        <w:rPr>
          <w:lang w:val="ru-RU"/>
        </w:rPr>
        <w:instrText>=100349"</w:instrText>
      </w:r>
      <w:r w:rsidR="00C93301">
        <w:fldChar w:fldCharType="separate"/>
      </w:r>
      <w:r w:rsidRPr="000726A0">
        <w:rPr>
          <w:rFonts w:ascii="Times New Roman" w:hAnsi="Times New Roman"/>
          <w:sz w:val="28"/>
          <w:szCs w:val="28"/>
          <w:lang w:val="ru-RU"/>
        </w:rPr>
        <w:t>законом</w:t>
      </w:r>
      <w:r w:rsidR="00C93301">
        <w:fldChar w:fldCharType="end"/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от 8 ноября 2007 года № 257-ФЗ «Об автомобильных дорогах и о дорожной деятельности в Российской Федерации </w:t>
      </w: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и о внесении изменений в отдельные законодательные акты Российской Федерации» («Собрание законодательства РФ», 12.11.2007, № 46, ст.5553);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- Градостроительным кодексом Российской Федерации 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(«Российская газета», 2004, № 290);</w:t>
      </w:r>
    </w:p>
    <w:p w:rsidR="00621D81" w:rsidRPr="000726A0" w:rsidRDefault="00621D81" w:rsidP="00621D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621D81" w:rsidRPr="000726A0" w:rsidRDefault="00621D81" w:rsidP="00621D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</w:t>
      </w:r>
      <w:r w:rsidRPr="00D72C52">
        <w:rPr>
          <w:rFonts w:ascii="Times New Roman" w:hAnsi="Times New Roman"/>
          <w:sz w:val="28"/>
          <w:szCs w:val="28"/>
        </w:rPr>
        <w:t>I</w:t>
      </w:r>
      <w:r w:rsidRPr="000726A0">
        <w:rPr>
          <w:rFonts w:ascii="Times New Roman" w:hAnsi="Times New Roman"/>
          <w:sz w:val="28"/>
          <w:szCs w:val="28"/>
          <w:lang w:val="ru-RU"/>
        </w:rPr>
        <w:t>), ст. 3448);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621D81" w:rsidRPr="000726A0" w:rsidRDefault="00621D81" w:rsidP="00621D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621D81" w:rsidRPr="000726A0" w:rsidRDefault="00621D81" w:rsidP="00621D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621D81" w:rsidRPr="000726A0" w:rsidRDefault="00621D81" w:rsidP="00621D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726A0">
        <w:rPr>
          <w:rFonts w:ascii="Times New Roman" w:hAnsi="Times New Roman"/>
          <w:bCs/>
          <w:sz w:val="28"/>
          <w:szCs w:val="28"/>
          <w:lang w:val="ru-RU"/>
        </w:rPr>
        <w:t>Собрание законодательства РФ»,2011, № 44, ст. 6273);</w:t>
      </w:r>
    </w:p>
    <w:p w:rsidR="00621D81" w:rsidRPr="000726A0" w:rsidRDefault="00621D81" w:rsidP="00621D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21D81" w:rsidRPr="000726A0" w:rsidRDefault="00621D81" w:rsidP="00621D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621D81" w:rsidRPr="000726A0" w:rsidRDefault="00621D81" w:rsidP="00621D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государственных услуг» («Российская газета», 2012 № 200, «Собрание законодательства Российской Федерации», 2012, № 36, ст. 4903);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Pr="000726A0">
        <w:rPr>
          <w:rFonts w:ascii="Times New Roman" w:hAnsi="Times New Roman"/>
          <w:i/>
          <w:sz w:val="28"/>
          <w:szCs w:val="28"/>
          <w:lang w:val="ru-RU"/>
        </w:rPr>
        <w:t>(наименование муниципального образования)</w:t>
      </w:r>
      <w:r w:rsidRPr="000726A0">
        <w:rPr>
          <w:rFonts w:ascii="Times New Roman" w:hAnsi="Times New Roman"/>
          <w:sz w:val="28"/>
          <w:szCs w:val="28"/>
          <w:lang w:val="ru-RU"/>
        </w:rPr>
        <w:t>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- заявление (рекомендованная форма заявления представлена в приложении №2).; </w:t>
      </w:r>
    </w:p>
    <w:p w:rsidR="00621D81" w:rsidRPr="000726A0" w:rsidRDefault="00621D81" w:rsidP="00621D81">
      <w:pPr>
        <w:tabs>
          <w:tab w:val="left" w:pos="720"/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</w:r>
    </w:p>
    <w:p w:rsidR="00621D81" w:rsidRPr="000726A0" w:rsidRDefault="00621D81" w:rsidP="00621D81">
      <w:pPr>
        <w:tabs>
          <w:tab w:val="left" w:pos="720"/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документы, подтверждающие полномочия представителя, в случае подачи заявления представителем перевозчика;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правоустанавливающие документы на земельный участок;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градостроительный план земельного участка;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материалы, содержащие в проектной документации: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а) пояснительная записка;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г) схемы, отображающие архитектурные решения;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26A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0726A0">
        <w:rPr>
          <w:rFonts w:ascii="Times New Roman" w:hAnsi="Times New Roman"/>
          <w:sz w:val="28"/>
          <w:szCs w:val="28"/>
          <w:lang w:val="ru-RU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е) проект организации строительства объекта капитального строительства;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ж) проект организации работ по сносу или демонтажу объектов капитального строительства, их частей;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положительное заключение государственной экспертизы проектной документации;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- положительное заключение государственной экологической экспертизы проектной документации;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- при наличии может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предоставляться  положительное заключение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негосударственной экспертизы проектной документации;</w:t>
      </w:r>
    </w:p>
    <w:p w:rsidR="00621D81" w:rsidRPr="000726A0" w:rsidRDefault="00621D81" w:rsidP="00621D8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- письменное согласие собственников автомобильных дорог, в отношении которых предлагается провести реконструкцию, капитальный ремонт, пересечение и примыкание; </w:t>
      </w:r>
    </w:p>
    <w:p w:rsidR="00621D81" w:rsidRPr="000726A0" w:rsidRDefault="00621D81" w:rsidP="00621D8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работ.</w:t>
      </w:r>
    </w:p>
    <w:p w:rsidR="00621D81" w:rsidRPr="000726A0" w:rsidRDefault="00621D81" w:rsidP="00621D8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2.7. 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</w:r>
    </w:p>
    <w:p w:rsidR="00621D81" w:rsidRPr="000726A0" w:rsidRDefault="00621D81" w:rsidP="00621D81">
      <w:pPr>
        <w:tabs>
          <w:tab w:val="right" w:pos="977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данным документом является:</w:t>
      </w:r>
      <w:r w:rsidRPr="000726A0">
        <w:rPr>
          <w:rFonts w:ascii="Times New Roman" w:hAnsi="Times New Roman"/>
          <w:sz w:val="28"/>
          <w:szCs w:val="28"/>
          <w:lang w:val="ru-RU"/>
        </w:rPr>
        <w:tab/>
      </w:r>
    </w:p>
    <w:p w:rsidR="00621D81" w:rsidRPr="000726A0" w:rsidRDefault="00621D81" w:rsidP="00621D8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2.9. Перечень оснований для отказа в предоставлении муниципальной услуги: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2.9.1. представление неполного комплекта документов, необходимых для предоставления муниципальной услуги, указанных в п. 2.6 настоящего административного регламента;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 2.9.2. если в письменном обращении заявителя не указана фамилия, имя, отчество (последнее при наличии), либо полное наименование юридического лица, направившего заявление, и его почтовый адрес;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2.9.3. если письменное заявление заявителя подписано не уполномоченным лицом;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2.9.4. если текст письменного заявления не поддается прочтению;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2.9.5. если в письменном заявлении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621D81" w:rsidRPr="00FA229C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229C">
        <w:rPr>
          <w:rFonts w:ascii="Times New Roman" w:hAnsi="Times New Roman"/>
          <w:sz w:val="28"/>
          <w:szCs w:val="28"/>
          <w:lang w:val="ru-RU"/>
        </w:rPr>
        <w:t>2.9.6. предоставление недостоверной информации.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Решение об отказе в предоставлении муниципальной услуги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при наличии данных заявителя и его почтового адреса доводится до заявителя в срок, не превышающий 30 календарных дней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с даты регистрации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заявления.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2.9.7.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2.10. Предоставление муниципальной услуги осуществляется на бесплатной основе.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2.11.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2.12. Срок регистрации заявления заявителя на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предоставлении муниципальной услуги: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поступившее заявление заявителя регистрируется в день поступления специалистом отдела документационного обеспечения и контроля администрации.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2.13.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2.13.1.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2.13.2.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На стоянке (остановке) автотранспортных средств выделяется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2.13.3.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2.13.4.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2.13.5.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информационными стендами, на которых размещается текстовая информация;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стульями и столами для оформления документов.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К информационным стендам должна быть обеспечена возможность свободного доступа граждан.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2.13.6.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726A0">
        <w:rPr>
          <w:rFonts w:ascii="Times New Roman" w:hAnsi="Times New Roman"/>
          <w:sz w:val="28"/>
          <w:szCs w:val="28"/>
          <w:lang w:val="ru-RU"/>
        </w:rPr>
        <w:t>бэйджами</w:t>
      </w:r>
      <w:proofErr w:type="spellEnd"/>
      <w:r w:rsidRPr="000726A0">
        <w:rPr>
          <w:rFonts w:ascii="Times New Roman" w:hAnsi="Times New Roman"/>
          <w:sz w:val="28"/>
          <w:szCs w:val="28"/>
          <w:lang w:val="ru-RU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2.14.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соблюдение сроков предоставления муниципальной услуги и условий ожидания приема;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полное информирование о муниципальной услуге;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обоснованность отказов в предоставлении муниципальной услуги;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получение муниципальной услуги в формах по выбору заявителя;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ресурсное обеспечение исполнения Административного регламента;</w:t>
      </w:r>
    </w:p>
    <w:p w:rsidR="00621D81" w:rsidRPr="000726A0" w:rsidRDefault="00621D81" w:rsidP="00621D8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отсутствие жалоб со стороны заявителей на нарушение требований стандарта предоставления муниципальной услуги. </w:t>
      </w:r>
    </w:p>
    <w:p w:rsidR="00621D81" w:rsidRPr="000726A0" w:rsidRDefault="00621D81" w:rsidP="00621D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21D81" w:rsidRPr="000726A0" w:rsidRDefault="00621D81" w:rsidP="00621D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2.15.1.</w:t>
      </w:r>
      <w:r w:rsidRPr="00D72C52">
        <w:rPr>
          <w:rFonts w:ascii="Times New Roman" w:hAnsi="Times New Roman" w:cs="Times New Roman"/>
          <w:sz w:val="28"/>
          <w:szCs w:val="28"/>
        </w:rPr>
        <w:t> </w:t>
      </w:r>
      <w:r w:rsidRPr="000726A0">
        <w:rPr>
          <w:rFonts w:ascii="Times New Roman" w:hAnsi="Times New Roman" w:cs="Times New Roman"/>
          <w:sz w:val="28"/>
          <w:szCs w:val="28"/>
          <w:lang w:val="ru-RU"/>
        </w:rPr>
        <w:t>Иные требования к предоставлению муниципальной услуги:</w:t>
      </w:r>
    </w:p>
    <w:p w:rsidR="00621D81" w:rsidRPr="000726A0" w:rsidRDefault="00621D81" w:rsidP="00621D8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возможности получения заявителями информации о предоставляемой муниципальной услуге на официальном сайте администрации </w:t>
      </w:r>
      <w:proofErr w:type="spellStart"/>
      <w:r w:rsidRPr="000726A0">
        <w:rPr>
          <w:rFonts w:ascii="Times New Roman" w:hAnsi="Times New Roman" w:cs="Times New Roman"/>
          <w:sz w:val="28"/>
          <w:szCs w:val="28"/>
          <w:lang w:val="ru-RU"/>
        </w:rPr>
        <w:t>СПи</w:t>
      </w:r>
      <w:proofErr w:type="spellEnd"/>
      <w:r w:rsidRPr="000726A0">
        <w:rPr>
          <w:rFonts w:ascii="Times New Roman" w:hAnsi="Times New Roman" w:cs="Times New Roman"/>
          <w:sz w:val="28"/>
          <w:szCs w:val="28"/>
          <w:lang w:val="ru-RU"/>
        </w:rPr>
        <w:t xml:space="preserve"> Портале;</w:t>
      </w:r>
    </w:p>
    <w:p w:rsidR="00621D81" w:rsidRPr="000726A0" w:rsidRDefault="00621D81" w:rsidP="00621D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21D81" w:rsidRPr="000726A0" w:rsidRDefault="00621D81" w:rsidP="00621D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обеспечение возможности для заявителей осуществлять с использованием официального сайта администрации СП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621D81" w:rsidRPr="000726A0" w:rsidRDefault="00621D81" w:rsidP="00621D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возможности обращения за получением муниципальной услуги в любой многофункциональный центр, расположенный на территории </w:t>
      </w:r>
      <w:r w:rsidRPr="000726A0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Забайкальского края, вне зависимости от места регистрации (место проживания) заявителя;</w:t>
      </w:r>
    </w:p>
    <w:p w:rsidR="00621D81" w:rsidRPr="000726A0" w:rsidRDefault="00621D81" w:rsidP="00621D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2.15.2.</w:t>
      </w:r>
      <w:r w:rsidRPr="00D72C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726A0">
        <w:rPr>
          <w:rFonts w:ascii="Times New Roman" w:hAnsi="Times New Roman" w:cs="Times New Roman"/>
          <w:sz w:val="28"/>
          <w:szCs w:val="28"/>
          <w:lang w:val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621D81" w:rsidRPr="000726A0" w:rsidRDefault="00621D81" w:rsidP="00621D8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Форма заявления на предоставление муниципальной услуги размещается в государственной информационной системе и на официальном сайте КГАУ «МФЦ Забайкальского края», «Портал государственных и муниципальных услуг Забайкальского края» в информационно-телекоммуникационной сети «Интернет» </w:t>
      </w:r>
      <w:r w:rsidRPr="00D72C52">
        <w:rPr>
          <w:rFonts w:ascii="Times New Roman" w:hAnsi="Times New Roman"/>
          <w:sz w:val="28"/>
          <w:szCs w:val="28"/>
        </w:rPr>
        <w:t>http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: // </w:t>
      </w:r>
      <w:r w:rsidR="00C93301">
        <w:fldChar w:fldCharType="begin"/>
      </w:r>
      <w:r w:rsidR="00C93301">
        <w:instrText>HYPERLINK</w:instrText>
      </w:r>
      <w:r w:rsidR="00C93301" w:rsidRPr="003E4051">
        <w:rPr>
          <w:lang w:val="ru-RU"/>
        </w:rPr>
        <w:instrText xml:space="preserve"> "</w:instrText>
      </w:r>
      <w:r w:rsidR="00C93301">
        <w:instrText>http</w:instrText>
      </w:r>
      <w:r w:rsidR="00C93301" w:rsidRPr="003E4051">
        <w:rPr>
          <w:lang w:val="ru-RU"/>
        </w:rPr>
        <w:instrText>://</w:instrText>
      </w:r>
      <w:r w:rsidR="00C93301">
        <w:instrText>www</w:instrText>
      </w:r>
      <w:r w:rsidR="00C93301" w:rsidRPr="003E4051">
        <w:rPr>
          <w:lang w:val="ru-RU"/>
        </w:rPr>
        <w:instrText>.</w:instrText>
      </w:r>
      <w:r w:rsidR="00C93301">
        <w:instrText>pgu</w:instrText>
      </w:r>
      <w:r w:rsidR="00C93301" w:rsidRPr="003E4051">
        <w:rPr>
          <w:lang w:val="ru-RU"/>
        </w:rPr>
        <w:instrText>.</w:instrText>
      </w:r>
      <w:r w:rsidR="00C93301">
        <w:instrText>e</w:instrText>
      </w:r>
      <w:r w:rsidR="00C93301" w:rsidRPr="003E4051">
        <w:rPr>
          <w:lang w:val="ru-RU"/>
        </w:rPr>
        <w:instrText>-</w:instrText>
      </w:r>
      <w:r w:rsidR="00C93301">
        <w:instrText>zab</w:instrText>
      </w:r>
      <w:r w:rsidR="00C93301" w:rsidRPr="003E4051">
        <w:rPr>
          <w:lang w:val="ru-RU"/>
        </w:rPr>
        <w:instrText>.</w:instrText>
      </w:r>
      <w:r w:rsidR="00C93301">
        <w:instrText>ru</w:instrText>
      </w:r>
      <w:r w:rsidR="00C93301" w:rsidRPr="003E4051">
        <w:rPr>
          <w:lang w:val="ru-RU"/>
        </w:rPr>
        <w:instrText>"</w:instrText>
      </w:r>
      <w:r w:rsidR="00C93301">
        <w:fldChar w:fldCharType="separate"/>
      </w:r>
      <w:r w:rsidRPr="00D72C52">
        <w:rPr>
          <w:rStyle w:val="a4"/>
          <w:rFonts w:ascii="Times New Roman" w:hAnsi="Times New Roman"/>
          <w:sz w:val="28"/>
          <w:szCs w:val="28"/>
        </w:rPr>
        <w:t>www</w:t>
      </w:r>
      <w:r w:rsidRPr="000726A0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72C52">
        <w:rPr>
          <w:rStyle w:val="a4"/>
          <w:rFonts w:ascii="Times New Roman" w:hAnsi="Times New Roman"/>
          <w:sz w:val="28"/>
          <w:szCs w:val="28"/>
        </w:rPr>
        <w:t>pgu</w:t>
      </w:r>
      <w:proofErr w:type="spellEnd"/>
      <w:r w:rsidRPr="000726A0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 w:rsidRPr="00D72C52">
        <w:rPr>
          <w:rStyle w:val="a4"/>
          <w:rFonts w:ascii="Times New Roman" w:hAnsi="Times New Roman"/>
          <w:sz w:val="28"/>
          <w:szCs w:val="28"/>
        </w:rPr>
        <w:t>e</w:t>
      </w:r>
      <w:r w:rsidRPr="000726A0">
        <w:rPr>
          <w:rStyle w:val="a4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72C52">
        <w:rPr>
          <w:rStyle w:val="a4"/>
          <w:rFonts w:ascii="Times New Roman" w:hAnsi="Times New Roman"/>
          <w:sz w:val="28"/>
          <w:szCs w:val="28"/>
        </w:rPr>
        <w:t>zab</w:t>
      </w:r>
      <w:proofErr w:type="spellEnd"/>
      <w:r w:rsidRPr="000726A0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72C52">
        <w:rPr>
          <w:rStyle w:val="a4"/>
          <w:rFonts w:ascii="Times New Roman" w:hAnsi="Times New Roman"/>
          <w:sz w:val="28"/>
          <w:szCs w:val="28"/>
        </w:rPr>
        <w:t>ru</w:t>
      </w:r>
      <w:proofErr w:type="spellEnd"/>
      <w:r w:rsidR="00C93301">
        <w:fldChar w:fldCharType="end"/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(далее – Портал).</w:t>
      </w:r>
    </w:p>
    <w:p w:rsidR="00621D81" w:rsidRPr="000726A0" w:rsidRDefault="00621D81" w:rsidP="00621D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2.16. Особенности предоставления муниципальной услуги в электронной форме.</w:t>
      </w:r>
    </w:p>
    <w:p w:rsidR="00621D81" w:rsidRPr="000726A0" w:rsidRDefault="00621D81" w:rsidP="00621D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21D81" w:rsidRPr="000726A0" w:rsidRDefault="00621D81" w:rsidP="00621D81">
      <w:pPr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Формы и виды обращений заявителя:</w:t>
      </w:r>
    </w:p>
    <w:tbl>
      <w:tblPr>
        <w:tblW w:w="10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707"/>
        <w:gridCol w:w="863"/>
        <w:gridCol w:w="554"/>
        <w:gridCol w:w="709"/>
        <w:gridCol w:w="2268"/>
        <w:gridCol w:w="1559"/>
      </w:tblGrid>
      <w:tr w:rsidR="00621D81" w:rsidRPr="003E4051" w:rsidTr="003158EE">
        <w:trPr>
          <w:trHeight w:val="1710"/>
        </w:trPr>
        <w:tc>
          <w:tcPr>
            <w:tcW w:w="426" w:type="dxa"/>
            <w:vMerge w:val="restart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07" w:type="dxa"/>
            <w:vMerge w:val="restart"/>
            <w:textDirection w:val="btLr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Необходимость предоставления, в следующих случаях</w:t>
            </w:r>
          </w:p>
        </w:tc>
        <w:tc>
          <w:tcPr>
            <w:tcW w:w="2126" w:type="dxa"/>
            <w:gridSpan w:val="3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Личный</w:t>
            </w:r>
            <w:proofErr w:type="spellEnd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прием</w:t>
            </w:r>
            <w:proofErr w:type="spellEnd"/>
          </w:p>
        </w:tc>
        <w:tc>
          <w:tcPr>
            <w:tcW w:w="3827" w:type="dxa"/>
            <w:gridSpan w:val="2"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621D81" w:rsidRPr="00D72C52" w:rsidTr="003158EE">
        <w:trPr>
          <w:trHeight w:val="1420"/>
        </w:trPr>
        <w:tc>
          <w:tcPr>
            <w:tcW w:w="426" w:type="dxa"/>
            <w:vMerge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</w:t>
            </w:r>
            <w:proofErr w:type="spellEnd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</w:t>
            </w:r>
            <w:proofErr w:type="spellEnd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2268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Бумажно-электронный</w:t>
            </w:r>
            <w:proofErr w:type="spellEnd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55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</w:t>
            </w:r>
            <w:proofErr w:type="spellEnd"/>
          </w:p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</w:tr>
      <w:tr w:rsidR="00621D81" w:rsidRPr="00D72C52" w:rsidTr="003158EE">
        <w:trPr>
          <w:trHeight w:val="870"/>
        </w:trPr>
        <w:tc>
          <w:tcPr>
            <w:tcW w:w="426" w:type="dxa"/>
            <w:vMerge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268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55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</w:p>
        </w:tc>
      </w:tr>
      <w:tr w:rsidR="00621D81" w:rsidRPr="00D72C52" w:rsidTr="003158EE">
        <w:trPr>
          <w:trHeight w:val="741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Заявление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№ 2)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сформированного в бумажном виде,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заверенная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простой ЭЦП</w:t>
            </w:r>
            <w:r w:rsidRPr="00D72C5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55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подписанный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простой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ЭЦП</w:t>
            </w:r>
          </w:p>
        </w:tc>
      </w:tr>
      <w:tr w:rsidR="00621D81" w:rsidRPr="00D72C52" w:rsidTr="003158EE">
        <w:trPr>
          <w:trHeight w:val="1012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</w:tr>
      <w:tr w:rsidR="00621D81" w:rsidRPr="00D72C52" w:rsidTr="003158EE">
        <w:trPr>
          <w:trHeight w:val="55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suppressAutoHyphens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юридического лица (для юридических лиц)  либо  копия свидетельства о государственной регистрации физического лица в </w:t>
            </w: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lastRenderedPageBreak/>
              <w:t>Не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Запрос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в ФНС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ЭЦП</w:t>
            </w:r>
          </w:p>
        </w:tc>
        <w:tc>
          <w:tcPr>
            <w:tcW w:w="155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lastRenderedPageBreak/>
              <w:t>Запрос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в ФНС</w:t>
            </w:r>
          </w:p>
        </w:tc>
      </w:tr>
      <w:tr w:rsidR="00621D81" w:rsidRPr="003E4051" w:rsidTr="003158EE">
        <w:trPr>
          <w:trHeight w:val="813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Документ, подписанный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усиленной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квалифицированной ЭЦП</w:t>
            </w:r>
          </w:p>
        </w:tc>
      </w:tr>
      <w:tr w:rsidR="00621D81" w:rsidRPr="00D72C52" w:rsidTr="003158EE">
        <w:trPr>
          <w:trHeight w:val="41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Правоустанавливающие документы на земельный участок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Запрос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Запрос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621D81" w:rsidRPr="003E4051" w:rsidTr="003158EE">
        <w:trPr>
          <w:trHeight w:val="41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Градостроительный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Запрос в ОМСУ, ответственный за предоставление градостроительного плана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Запрос в ОМСУ, ответственный за предоставление градостроительного плана</w:t>
            </w:r>
          </w:p>
        </w:tc>
      </w:tr>
      <w:tr w:rsidR="00621D81" w:rsidRPr="003E4051" w:rsidTr="003158EE">
        <w:trPr>
          <w:trHeight w:val="41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Материалы, содержащие в проектной документации:</w:t>
            </w:r>
          </w:p>
          <w:p w:rsidR="00621D81" w:rsidRPr="000726A0" w:rsidRDefault="00621D81" w:rsidP="003158E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а) пояснительная записка;</w:t>
            </w:r>
          </w:p>
          <w:p w:rsidR="00621D81" w:rsidRPr="000726A0" w:rsidRDefault="00621D81" w:rsidP="003158E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      </w:r>
          </w:p>
          <w:p w:rsidR="00621D81" w:rsidRPr="000726A0" w:rsidRDefault="00621D81" w:rsidP="003158E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621D81" w:rsidRPr="000726A0" w:rsidRDefault="00621D81" w:rsidP="003158E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г) схемы, отображающие архитектурные решения;</w:t>
            </w:r>
          </w:p>
          <w:p w:rsidR="00621D81" w:rsidRPr="000726A0" w:rsidRDefault="00621D81" w:rsidP="003158E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</w:t>
            </w: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технического обеспечения;</w:t>
            </w:r>
          </w:p>
          <w:p w:rsidR="00621D81" w:rsidRPr="000726A0" w:rsidRDefault="00621D81" w:rsidP="003158E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е) проект организации строительства объекта капитального строительства;</w:t>
            </w:r>
          </w:p>
          <w:p w:rsidR="00621D81" w:rsidRPr="000726A0" w:rsidRDefault="00621D81" w:rsidP="003158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ж)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Документ, подписанный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усиленной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квалифицированной ЭЦП</w:t>
            </w:r>
          </w:p>
        </w:tc>
      </w:tr>
      <w:tr w:rsidR="00621D81" w:rsidRPr="00D72C52" w:rsidTr="003158EE">
        <w:trPr>
          <w:trHeight w:val="41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D81" w:rsidRPr="00D72C52" w:rsidTr="003158EE">
        <w:trPr>
          <w:trHeight w:val="41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Запрос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Росприроднадзор</w:t>
            </w:r>
            <w:proofErr w:type="spellEnd"/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Запрос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621D81" w:rsidRPr="003E4051" w:rsidTr="003158EE">
        <w:trPr>
          <w:trHeight w:val="41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Разрешение на отклонение от предельных параметров разрешенного строительства, реконструкции </w:t>
            </w:r>
          </w:p>
        </w:tc>
        <w:tc>
          <w:tcPr>
            <w:tcW w:w="707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В случае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если застройщику было предоставлено такое разрешение</w:t>
            </w:r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Запрос в ОМСУ, ответственный за предоставление данного разрешения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Запрос в ОМСУ, ответственный за предоставление данного разрешения</w:t>
            </w:r>
          </w:p>
        </w:tc>
      </w:tr>
      <w:tr w:rsidR="00621D81" w:rsidRPr="00D72C52" w:rsidTr="003158EE">
        <w:trPr>
          <w:trHeight w:val="41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spellEnd"/>
            <w:r w:rsidRPr="00D72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D81" w:rsidRPr="003E4051" w:rsidTr="003158EE">
        <w:trPr>
          <w:trHeight w:val="41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Письменное согласие собственников автомобильных дорог, в отношении которых предлагается провести реконструкцию, капитальный ремонт, пересечение и примыкание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Документ, подписанный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усиленной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квалифицированной ЭЦП</w:t>
            </w:r>
          </w:p>
        </w:tc>
      </w:tr>
      <w:tr w:rsidR="00621D81" w:rsidRPr="003E4051" w:rsidTr="003158EE">
        <w:trPr>
          <w:trHeight w:val="416"/>
        </w:trPr>
        <w:tc>
          <w:tcPr>
            <w:tcW w:w="426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</w:t>
            </w:r>
          </w:p>
        </w:tc>
        <w:tc>
          <w:tcPr>
            <w:tcW w:w="707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Обязательно</w:t>
            </w:r>
            <w:proofErr w:type="spellEnd"/>
          </w:p>
        </w:tc>
        <w:tc>
          <w:tcPr>
            <w:tcW w:w="863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C52">
              <w:rPr>
                <w:rFonts w:ascii="Times New Roman" w:hAnsi="Times New Roman"/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54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21D81" w:rsidRPr="00D72C52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C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Скан-копия документа,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сформиро-ванного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бумажном виде, </w:t>
            </w:r>
            <w:proofErr w:type="spell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заве-реннаяусиленной</w:t>
            </w:r>
            <w:proofErr w:type="spell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621D81" w:rsidRPr="000726A0" w:rsidRDefault="00621D81" w:rsidP="00315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Документ, подписанный </w:t>
            </w:r>
            <w:proofErr w:type="gramStart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>усиленной</w:t>
            </w:r>
            <w:proofErr w:type="gramEnd"/>
            <w:r w:rsidRPr="000726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квалифицированной ЭЦП</w:t>
            </w:r>
          </w:p>
        </w:tc>
      </w:tr>
    </w:tbl>
    <w:p w:rsidR="00621D81" w:rsidRPr="000726A0" w:rsidRDefault="00621D81" w:rsidP="00621D81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1D81" w:rsidRPr="00B00946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0946">
        <w:rPr>
          <w:rFonts w:ascii="Times New Roman" w:hAnsi="Times New Roman"/>
          <w:sz w:val="28"/>
          <w:szCs w:val="28"/>
          <w:lang w:val="ru-RU"/>
        </w:rPr>
        <w:t>3.Административные процедуры 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72C52">
        <w:rPr>
          <w:rFonts w:ascii="Times New Roman" w:hAnsi="Times New Roman"/>
          <w:sz w:val="28"/>
          <w:szCs w:val="28"/>
        </w:rPr>
        <w:t> 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прием и регистрация документов заявителя;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рассмотрение заявления и документов заявителя и принятие решения 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подпись и выдача разрешения</w:t>
      </w:r>
    </w:p>
    <w:p w:rsidR="00621D81" w:rsidRPr="000726A0" w:rsidRDefault="00621D81" w:rsidP="00621D8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Заявление и иные документы для получения разрешения подаются непосредственно в орган, предоставляющий муниципальную услугу, лично, по почте либо в электронном виде. </w:t>
      </w:r>
    </w:p>
    <w:p w:rsidR="00621D81" w:rsidRPr="000726A0" w:rsidRDefault="00621D81" w:rsidP="00621D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621D81" w:rsidRPr="000726A0" w:rsidRDefault="00621D81" w:rsidP="00621D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621D81" w:rsidRPr="000726A0" w:rsidRDefault="00621D81" w:rsidP="00621D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Заявление рассматривается при предоставлении заявителем документов, указанных в пункте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«Интернет» (на сайте администрации СП; и Портала».</w:t>
      </w:r>
      <w:proofErr w:type="gramEnd"/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Последовательность административных процедур предоставления муниципальной услуги представлена в блок-схеме (приложение №4).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Административные процедуры: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3.1. Прием и регистрация документов заявителя.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3.1.1. Основанием для начала административной процедуры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является обращение заявителя в отдел документационного обеспечения и контроля администрации или КГАУ «МФЦ Забайкальского края» с заявлением и документами, указанными в пункте 2.6 настоящего Регламента.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3.1.2. При получении документов ответственный специалист в день получения регистрирует их.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3.1.3. </w:t>
      </w:r>
      <w:r w:rsidRPr="00D72C52">
        <w:rPr>
          <w:rFonts w:ascii="Times New Roman" w:hAnsi="Times New Roman"/>
          <w:sz w:val="28"/>
          <w:szCs w:val="28"/>
        </w:rPr>
        <w:t>  </w:t>
      </w:r>
      <w:r w:rsidRPr="000726A0">
        <w:rPr>
          <w:rFonts w:ascii="Times New Roman" w:hAnsi="Times New Roman"/>
          <w:sz w:val="28"/>
          <w:szCs w:val="28"/>
          <w:lang w:val="ru-RU"/>
        </w:rPr>
        <w:t>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3.1.4. Зарегистрированные документы передаются в день регистрации или не позднее дня следующего за ним в отдел архитектуры и градостроительства.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3.1.5. Результатом административной процедуры являются переданные на рассмотрение документы.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3.2. Рассмотрение заявления и представленных документов заявителя и принятие решения о выдаче разрешения на строительство, реконструкцию, </w:t>
      </w: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капитальный ремонт пересечения автомобильной дороги местного значения с другими автомобильной дороги местного значения к другой автомобильной дороге;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3.2.1. Основанием для начала административной процедуры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являются переданные на рассмотрение в отдел архитектуры и градостроительства документы.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3.2.2. При рассмотрении документов заявителя специалист отдела архитектуры и градостроительства в течение трех дней проверяет представленные документы на отсутствие (наличие) оснований для отказа в предоставлении муниципальной услуги, которые прописаны в п.2.8 Регламента.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В случае выявления несоответствий в представленных документах, а также необходимости представления недостающих документов специалист принимает решение об отказе в предоставлении муниципальной услуги.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В случае отсутствия оснований для отказа в предоставлении муниципальной услуги, которые прописаны в п.2.9 Регламента, ответственный специалист принимает решение о предоставлении муниципальной услуги.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3.2.3 Максимальный срок выполнения действия составляет три дня.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3.2.4 Результатом выполнения административной процедуры является принятое ответственным исполнителем решение.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3.3. Подготовка и передача на подпись проекта, подпись разрешения (письменного отказа в выдаче разрешения).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3.3.1 Основанием для начала выполнения административной процедуры является принятое ответственным исполнителем решение.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3.3.2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а основании принятого решения ответственный исполнитель в течении одного дня готовит проект разрешения (письменного отказа) в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который передается Главе Администрации на подпись.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Глава Администрации в течение одного дня подписывает разрешение (письменный отказ) в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3.3.3. Подписанное Главой Администрации решение о выдаче разрешения (об отказе в выдаче разрешения)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регистрируется в электронном виде специалистом, ответственным за регистрацию документов, в день поступления на регистрацию.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Зарегистрированное решение о выдаче разрешения (об отказе в выдаче разрешения)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роспись, либо направляется в течение трех рабочих дней со дня подписания по адресу, указанному в заявлении заявителя.</w:t>
      </w:r>
      <w:proofErr w:type="gramEnd"/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–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3.3.4. Срок выполнения административной процедуры составляет четыре дня.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3.3.5. Результатом административной процедуры являются: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выдача (направление) разрешения (об отказе в выдаче разрешения)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1D81" w:rsidRPr="00B00946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0946">
        <w:rPr>
          <w:rFonts w:ascii="Times New Roman" w:hAnsi="Times New Roman"/>
          <w:sz w:val="28"/>
          <w:szCs w:val="28"/>
          <w:lang w:val="ru-RU"/>
        </w:rPr>
        <w:t xml:space="preserve">4.Формы </w:t>
      </w:r>
      <w:proofErr w:type="gramStart"/>
      <w:r w:rsidRPr="00B00946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B00946">
        <w:rPr>
          <w:rFonts w:ascii="Times New Roman" w:hAnsi="Times New Roman"/>
          <w:sz w:val="28"/>
          <w:szCs w:val="28"/>
          <w:lang w:val="ru-RU"/>
        </w:rPr>
        <w:t xml:space="preserve"> исполнением административного регламента.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4.1. Текущий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осуществляет Глава Администрации.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 осуществляется путем проведения: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плановых проверок. Плановые проверки проводятся в соответствии с планом работы Администрации, но не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чаще одного раза в два года. 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4.3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4.4.Муниципальные служащие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4.5.Персональная ответственность муниципальных служащих Администрации закрепляется в их должностных инструкциях.</w:t>
      </w:r>
      <w:r w:rsidRPr="00D72C52">
        <w:rPr>
          <w:rFonts w:ascii="Times New Roman" w:hAnsi="Times New Roman"/>
          <w:sz w:val="28"/>
          <w:szCs w:val="28"/>
        </w:rPr>
        <w:t> </w:t>
      </w:r>
    </w:p>
    <w:p w:rsidR="00621D81" w:rsidRPr="000726A0" w:rsidRDefault="00621D81" w:rsidP="00621D8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1D81" w:rsidRPr="00B00946" w:rsidRDefault="00621D81" w:rsidP="00621D81">
      <w:pPr>
        <w:pStyle w:val="1"/>
        <w:spacing w:before="0" w:after="0"/>
        <w:ind w:firstLine="72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00946">
        <w:rPr>
          <w:rFonts w:ascii="Times New Roman" w:hAnsi="Times New Roman"/>
          <w:b w:val="0"/>
          <w:sz w:val="28"/>
          <w:szCs w:val="28"/>
          <w:lang w:val="ru-RU"/>
        </w:rPr>
        <w:t>5. Досудебный (внесудебный) порядок обжалования</w:t>
      </w:r>
    </w:p>
    <w:p w:rsidR="00621D81" w:rsidRPr="00B00946" w:rsidRDefault="00621D81" w:rsidP="00621D81">
      <w:pPr>
        <w:pStyle w:val="1"/>
        <w:spacing w:before="0" w:after="0"/>
        <w:ind w:firstLine="72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00946">
        <w:rPr>
          <w:rFonts w:ascii="Times New Roman" w:hAnsi="Times New Roman"/>
          <w:b w:val="0"/>
          <w:sz w:val="28"/>
          <w:szCs w:val="28"/>
          <w:lang w:val="ru-RU"/>
        </w:rPr>
        <w:t>решений и действий (бездействия) Исполнителя, а также</w:t>
      </w:r>
    </w:p>
    <w:p w:rsidR="00621D81" w:rsidRPr="00B00946" w:rsidRDefault="00621D81" w:rsidP="00621D81">
      <w:pPr>
        <w:pStyle w:val="1"/>
        <w:spacing w:before="0" w:after="0"/>
        <w:ind w:firstLine="72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00946">
        <w:rPr>
          <w:rFonts w:ascii="Times New Roman" w:hAnsi="Times New Roman"/>
          <w:b w:val="0"/>
          <w:sz w:val="28"/>
          <w:szCs w:val="28"/>
          <w:lang w:val="ru-RU"/>
        </w:rPr>
        <w:t>его должностных лиц, муниципальных служащих</w:t>
      </w:r>
    </w:p>
    <w:p w:rsidR="00621D81" w:rsidRPr="00B00946" w:rsidRDefault="00621D81" w:rsidP="00621D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5.1.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5.2.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Заявитель может обратиться с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жалобой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в том числе в следующих случаях: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нарушение срока регистрации запроса заявителя о предоставлении муниципальной услуги;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нарушение срока предоставления муниципальной услуги;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 для предоставления муниципальной услуги;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 для предоставления муниципальной услуги, у заявителя;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СП;</w:t>
      </w:r>
      <w:proofErr w:type="gramEnd"/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5.3.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Жалоба может быть направлена следующим органам и должностным лицам: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главе администрации СП;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заместителю главы администрации СП, курирующему соответствующее направление деятельности;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5.4.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Рассмотрение жалобы не может быть поручено лицу, чьи решения и (или) действия (бездействие) обжалуются.</w:t>
      </w:r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Жалоба на решения, принятые главой администрации СП рассматриваются непосредственно главой администрации СП.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5.5.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Должностное лицо, уполномоченное на рассмотрение жалобы, обязано: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5.6.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621D81" w:rsidRPr="008427C9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27C9">
        <w:rPr>
          <w:rFonts w:ascii="Times New Roman" w:hAnsi="Times New Roman"/>
          <w:sz w:val="28"/>
          <w:szCs w:val="28"/>
          <w:lang w:val="ru-RU"/>
        </w:rPr>
        <w:t>5.7.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8427C9">
        <w:rPr>
          <w:rFonts w:ascii="Times New Roman" w:hAnsi="Times New Roman"/>
          <w:sz w:val="28"/>
          <w:szCs w:val="28"/>
          <w:lang w:val="ru-RU"/>
        </w:rPr>
        <w:t>Жалоба может быть направлена: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по почте (в адрес </w:t>
      </w:r>
      <w:proofErr w:type="spellStart"/>
      <w:r w:rsidRPr="000726A0">
        <w:rPr>
          <w:rFonts w:ascii="Times New Roman" w:hAnsi="Times New Roman"/>
          <w:sz w:val="28"/>
          <w:szCs w:val="28"/>
          <w:lang w:val="ru-RU"/>
        </w:rPr>
        <w:t>администрациипо</w:t>
      </w:r>
      <w:proofErr w:type="spellEnd"/>
      <w:r w:rsidRPr="000726A0">
        <w:rPr>
          <w:rFonts w:ascii="Times New Roman" w:hAnsi="Times New Roman"/>
          <w:sz w:val="28"/>
          <w:szCs w:val="28"/>
          <w:lang w:val="ru-RU"/>
        </w:rPr>
        <w:t xml:space="preserve"> адресу: 687200, Забайкальский край,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>, ул. 50 лет Октября, 10</w:t>
      </w:r>
      <w:r w:rsidRPr="000726A0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621D81" w:rsidRPr="000726A0" w:rsidRDefault="00621D81" w:rsidP="00621D8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в адрес заместителя главы администрации СП, курирующего соответствующее направление деятельности, по тому же адресу: 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с использованием официального сайта администрации СП в информационно-телекоммуникационной сети «Интернет»: </w:t>
      </w:r>
    </w:p>
    <w:p w:rsidR="00621D81" w:rsidRPr="000726A0" w:rsidRDefault="00621D81" w:rsidP="00621D8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 </w:t>
      </w:r>
      <w:r w:rsidRPr="00D72C52">
        <w:rPr>
          <w:rFonts w:ascii="Times New Roman" w:hAnsi="Times New Roman"/>
          <w:sz w:val="28"/>
          <w:szCs w:val="28"/>
        </w:rPr>
        <w:t>http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: // </w:t>
      </w:r>
      <w:r w:rsidR="00C93301">
        <w:fldChar w:fldCharType="begin"/>
      </w:r>
      <w:r w:rsidR="00C93301">
        <w:instrText>HYPERLINK</w:instrText>
      </w:r>
      <w:r w:rsidR="00C93301" w:rsidRPr="003E4051">
        <w:rPr>
          <w:lang w:val="ru-RU"/>
        </w:rPr>
        <w:instrText xml:space="preserve"> "</w:instrText>
      </w:r>
      <w:r w:rsidR="00C93301">
        <w:instrText>http</w:instrText>
      </w:r>
      <w:r w:rsidR="00C93301" w:rsidRPr="003E4051">
        <w:rPr>
          <w:lang w:val="ru-RU"/>
        </w:rPr>
        <w:instrText>://</w:instrText>
      </w:r>
      <w:r w:rsidR="00C93301">
        <w:instrText>www</w:instrText>
      </w:r>
      <w:r w:rsidR="00C93301" w:rsidRPr="003E4051">
        <w:rPr>
          <w:lang w:val="ru-RU"/>
        </w:rPr>
        <w:instrText>.</w:instrText>
      </w:r>
      <w:r w:rsidR="00C93301">
        <w:instrText>pgu</w:instrText>
      </w:r>
      <w:r w:rsidR="00C93301" w:rsidRPr="003E4051">
        <w:rPr>
          <w:lang w:val="ru-RU"/>
        </w:rPr>
        <w:instrText>.</w:instrText>
      </w:r>
      <w:r w:rsidR="00C93301">
        <w:instrText>e</w:instrText>
      </w:r>
      <w:r w:rsidR="00C93301" w:rsidRPr="003E4051">
        <w:rPr>
          <w:lang w:val="ru-RU"/>
        </w:rPr>
        <w:instrText>-</w:instrText>
      </w:r>
      <w:r w:rsidR="00C93301">
        <w:instrText>zab</w:instrText>
      </w:r>
      <w:r w:rsidR="00C93301" w:rsidRPr="003E4051">
        <w:rPr>
          <w:lang w:val="ru-RU"/>
        </w:rPr>
        <w:instrText>.</w:instrText>
      </w:r>
      <w:r w:rsidR="00C93301">
        <w:instrText>ru</w:instrText>
      </w:r>
      <w:r w:rsidR="00C93301" w:rsidRPr="003E4051">
        <w:rPr>
          <w:lang w:val="ru-RU"/>
        </w:rPr>
        <w:instrText>."</w:instrText>
      </w:r>
      <w:r w:rsidR="00C93301">
        <w:fldChar w:fldCharType="separate"/>
      </w:r>
      <w:r w:rsidRPr="00D72C52">
        <w:rPr>
          <w:rStyle w:val="a4"/>
          <w:rFonts w:ascii="Times New Roman" w:hAnsi="Times New Roman"/>
          <w:sz w:val="28"/>
          <w:szCs w:val="28"/>
        </w:rPr>
        <w:t>www</w:t>
      </w:r>
      <w:r w:rsidRPr="000726A0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72C52">
        <w:rPr>
          <w:rStyle w:val="a4"/>
          <w:rFonts w:ascii="Times New Roman" w:hAnsi="Times New Roman"/>
          <w:sz w:val="28"/>
          <w:szCs w:val="28"/>
        </w:rPr>
        <w:t>pgu</w:t>
      </w:r>
      <w:proofErr w:type="spellEnd"/>
      <w:r w:rsidRPr="000726A0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 w:rsidRPr="00D72C52">
        <w:rPr>
          <w:rStyle w:val="a4"/>
          <w:rFonts w:ascii="Times New Roman" w:hAnsi="Times New Roman"/>
          <w:sz w:val="28"/>
          <w:szCs w:val="28"/>
        </w:rPr>
        <w:t>e</w:t>
      </w:r>
      <w:r w:rsidRPr="000726A0">
        <w:rPr>
          <w:rStyle w:val="a4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72C52">
        <w:rPr>
          <w:rStyle w:val="a4"/>
          <w:rFonts w:ascii="Times New Roman" w:hAnsi="Times New Roman"/>
          <w:sz w:val="28"/>
          <w:szCs w:val="28"/>
        </w:rPr>
        <w:t>zab</w:t>
      </w:r>
      <w:proofErr w:type="spellEnd"/>
      <w:r w:rsidRPr="000726A0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72C52">
        <w:rPr>
          <w:rStyle w:val="a4"/>
          <w:rFonts w:ascii="Times New Roman" w:hAnsi="Times New Roman"/>
          <w:sz w:val="28"/>
          <w:szCs w:val="28"/>
        </w:rPr>
        <w:t>ru</w:t>
      </w:r>
      <w:proofErr w:type="spellEnd"/>
      <w:r w:rsidRPr="000726A0">
        <w:rPr>
          <w:rStyle w:val="a4"/>
          <w:rFonts w:ascii="Times New Roman" w:hAnsi="Times New Roman"/>
          <w:sz w:val="28"/>
          <w:szCs w:val="28"/>
          <w:lang w:val="ru-RU"/>
        </w:rPr>
        <w:t>.»</w:t>
      </w:r>
      <w:r w:rsidR="00C93301">
        <w:fldChar w:fldCharType="end"/>
      </w:r>
      <w:r w:rsidRPr="000726A0">
        <w:rPr>
          <w:rFonts w:ascii="Times New Roman" w:hAnsi="Times New Roman"/>
          <w:sz w:val="28"/>
          <w:szCs w:val="28"/>
          <w:lang w:val="ru-RU"/>
        </w:rPr>
        <w:t>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а также может быть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принята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при личном приеме заявителя.</w:t>
      </w:r>
    </w:p>
    <w:p w:rsidR="00621D81" w:rsidRPr="008427C9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7C9">
        <w:rPr>
          <w:rFonts w:ascii="Times New Roman" w:hAnsi="Times New Roman"/>
          <w:sz w:val="28"/>
          <w:szCs w:val="28"/>
          <w:lang w:val="ru-RU"/>
        </w:rPr>
        <w:t>5.8.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8427C9">
        <w:rPr>
          <w:rFonts w:ascii="Times New Roman" w:hAnsi="Times New Roman"/>
          <w:sz w:val="28"/>
          <w:szCs w:val="28"/>
          <w:lang w:val="ru-RU"/>
        </w:rPr>
        <w:t>Жалоба должна содержать:</w:t>
      </w:r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5.9.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Жалоба, поступившая Исполнителю, подлежит регистрации не позднее следующего рабочего дня со дня ее поступления.</w:t>
      </w:r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5.10.</w:t>
      </w:r>
      <w:r w:rsidRPr="00D72C52">
        <w:rPr>
          <w:rFonts w:ascii="Times New Roman" w:hAnsi="Times New Roman"/>
          <w:sz w:val="28"/>
          <w:szCs w:val="28"/>
        </w:rPr>
        <w:t> 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21D81" w:rsidRPr="000726A0" w:rsidRDefault="00621D81" w:rsidP="00621D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5.11.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0726A0">
        <w:rPr>
          <w:rFonts w:ascii="Times New Roman" w:hAnsi="Times New Roman"/>
          <w:sz w:val="28"/>
          <w:szCs w:val="28"/>
          <w:lang w:val="ru-RU"/>
        </w:rPr>
        <w:t>подследственности</w:t>
      </w:r>
      <w:proofErr w:type="spellEnd"/>
      <w:r w:rsidRPr="000726A0">
        <w:rPr>
          <w:rFonts w:ascii="Times New Roman" w:hAnsi="Times New Roman"/>
          <w:sz w:val="28"/>
          <w:szCs w:val="28"/>
          <w:lang w:val="ru-RU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621D81" w:rsidRPr="000726A0" w:rsidRDefault="00621D81" w:rsidP="00621D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5.12.</w:t>
      </w:r>
      <w:r w:rsidRPr="00D72C52">
        <w:rPr>
          <w:rFonts w:ascii="Times New Roman" w:hAnsi="Times New Roman" w:cs="Times New Roman"/>
          <w:sz w:val="28"/>
          <w:szCs w:val="28"/>
        </w:rPr>
        <w:t> </w:t>
      </w:r>
      <w:r w:rsidRPr="000726A0">
        <w:rPr>
          <w:rFonts w:ascii="Times New Roman" w:hAnsi="Times New Roman" w:cs="Times New Roman"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621D81" w:rsidRPr="000726A0" w:rsidRDefault="00621D81" w:rsidP="00621D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6A0">
        <w:rPr>
          <w:rFonts w:ascii="Times New Roman" w:hAnsi="Times New Roman" w:cs="Times New Roman"/>
          <w:sz w:val="28"/>
          <w:szCs w:val="28"/>
          <w:lang w:val="ru-RU"/>
        </w:rPr>
        <w:t>5.13.</w:t>
      </w:r>
      <w:r w:rsidRPr="00D72C52">
        <w:rPr>
          <w:rFonts w:ascii="Times New Roman" w:hAnsi="Times New Roman" w:cs="Times New Roman"/>
          <w:sz w:val="28"/>
          <w:szCs w:val="28"/>
        </w:rPr>
        <w:t> </w:t>
      </w:r>
      <w:r w:rsidRPr="000726A0">
        <w:rPr>
          <w:rFonts w:ascii="Times New Roman" w:hAnsi="Times New Roman" w:cs="Times New Roman"/>
          <w:sz w:val="28"/>
          <w:szCs w:val="28"/>
          <w:lang w:val="ru-RU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5.14.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Исполнитель принимает одно из следующих решений:</w:t>
      </w:r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СП, а также в иных формах;</w:t>
      </w:r>
      <w:proofErr w:type="gramEnd"/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отказывает в удовлетворении жалобы.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5.15.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5.16.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Уполномоченный на рассмотрение жалобы орган отказывает в удовлетворении жалобы в следующих случаях: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5.17.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Уполномоченный на рассмотрение жалобы орган вправе оставить жалобу без ответа в следующих случаях: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21D81" w:rsidRPr="000726A0" w:rsidRDefault="00621D81" w:rsidP="00621D81">
      <w:pPr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5.18.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днем принятия решения, указанного в </w:t>
      </w:r>
      <w:r w:rsidRPr="000726A0">
        <w:rPr>
          <w:rFonts w:ascii="Times New Roman" w:hAnsi="Times New Roman"/>
          <w:b/>
          <w:sz w:val="28"/>
          <w:szCs w:val="28"/>
          <w:lang w:val="ru-RU"/>
        </w:rPr>
        <w:t>подпункте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6A0">
        <w:rPr>
          <w:rFonts w:ascii="Times New Roman" w:hAnsi="Times New Roman"/>
          <w:b/>
          <w:sz w:val="28"/>
          <w:szCs w:val="28"/>
          <w:lang w:val="ru-RU"/>
        </w:rPr>
        <w:t>5.14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5.19.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наименование уполномоченного органа, рассмотревшего жалобу (Исполнителя),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фамилия, имя, отчество (последнее - при наличии) или наименование заявителя;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основания для принятия решения по жалобе;</w:t>
      </w:r>
    </w:p>
    <w:p w:rsidR="00621D81" w:rsidRPr="008427C9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27C9">
        <w:rPr>
          <w:rFonts w:ascii="Times New Roman" w:hAnsi="Times New Roman"/>
          <w:sz w:val="28"/>
          <w:szCs w:val="28"/>
          <w:lang w:val="ru-RU"/>
        </w:rPr>
        <w:t>принятое по жалобе решение;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726A0">
        <w:rPr>
          <w:rFonts w:ascii="Times New Roman" w:hAnsi="Times New Roman"/>
          <w:sz w:val="28"/>
          <w:szCs w:val="28"/>
          <w:lang w:val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сведения о порядке обжалования принятого по жалобе решения.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5.20.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5.21.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>5.22.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bCs/>
          <w:sz w:val="28"/>
          <w:szCs w:val="28"/>
          <w:lang w:val="ru-RU"/>
        </w:rPr>
        <w:t xml:space="preserve">Решение, принятое по жалобе, направленное руководителю сельского поселения «Дульдурга» или лицу, его замещающему, заявитель </w:t>
      </w:r>
      <w:proofErr w:type="gramStart"/>
      <w:r w:rsidRPr="000726A0">
        <w:rPr>
          <w:rFonts w:ascii="Times New Roman" w:hAnsi="Times New Roman"/>
          <w:bCs/>
          <w:sz w:val="28"/>
          <w:szCs w:val="28"/>
          <w:lang w:val="ru-RU"/>
        </w:rPr>
        <w:t>в праве</w:t>
      </w:r>
      <w:proofErr w:type="gramEnd"/>
      <w:r w:rsidRPr="000726A0">
        <w:rPr>
          <w:rFonts w:ascii="Times New Roman" w:hAnsi="Times New Roman"/>
          <w:bCs/>
          <w:sz w:val="28"/>
          <w:szCs w:val="28"/>
          <w:lang w:val="ru-RU"/>
        </w:rPr>
        <w:t xml:space="preserve"> обжаловать, обратившись с жалобой в Администрацию сельского </w:t>
      </w:r>
      <w:r w:rsidRPr="000726A0">
        <w:rPr>
          <w:rFonts w:ascii="Times New Roman" w:hAnsi="Times New Roman"/>
          <w:bCs/>
          <w:sz w:val="28"/>
          <w:szCs w:val="28"/>
          <w:lang w:val="ru-RU"/>
        </w:rPr>
        <w:lastRenderedPageBreak/>
        <w:t>поселения «Дульдурга», либо в прокуратуру или в суд в установленном порядке.</w:t>
      </w:r>
    </w:p>
    <w:p w:rsidR="00621D81" w:rsidRPr="000726A0" w:rsidRDefault="00621D81" w:rsidP="00621D8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6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 5.23.</w:t>
      </w:r>
      <w:r w:rsidRPr="00D72C52">
        <w:rPr>
          <w:rFonts w:ascii="Times New Roman" w:hAnsi="Times New Roman"/>
          <w:sz w:val="28"/>
          <w:szCs w:val="28"/>
        </w:rPr>
        <w:t> </w:t>
      </w:r>
      <w:r w:rsidRPr="000726A0">
        <w:rPr>
          <w:rFonts w:ascii="Times New Roman" w:hAnsi="Times New Roman"/>
          <w:sz w:val="28"/>
          <w:szCs w:val="28"/>
          <w:lang w:val="ru-RU"/>
        </w:rPr>
        <w:t>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21D81" w:rsidRPr="000726A0" w:rsidRDefault="00621D81" w:rsidP="00621D81">
      <w:pPr>
        <w:ind w:firstLine="709"/>
        <w:jc w:val="both"/>
        <w:rPr>
          <w:sz w:val="28"/>
          <w:szCs w:val="28"/>
          <w:lang w:val="ru-RU"/>
        </w:rPr>
      </w:pPr>
      <w:r w:rsidRPr="000726A0">
        <w:rPr>
          <w:rFonts w:ascii="Times New Roman" w:hAnsi="Times New Roman"/>
          <w:sz w:val="28"/>
          <w:szCs w:val="28"/>
          <w:lang w:val="ru-RU"/>
        </w:rPr>
        <w:t xml:space="preserve">5.24. </w:t>
      </w:r>
      <w:proofErr w:type="gramStart"/>
      <w:r w:rsidRPr="000726A0">
        <w:rPr>
          <w:rFonts w:ascii="Times New Roman" w:hAnsi="Times New Roman"/>
          <w:sz w:val="28"/>
          <w:szCs w:val="28"/>
          <w:lang w:val="ru-RU"/>
        </w:rPr>
        <w:t>Информация о порядке подачи и рассмотрения жалобы размещается на официальном сайте администрации СП</w:t>
      </w:r>
      <w:r w:rsidRPr="000726A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информационно-телекоммуникационной сети «Интернет»;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D72C52">
        <w:rPr>
          <w:rFonts w:ascii="Times New Roman" w:hAnsi="Times New Roman"/>
          <w:sz w:val="28"/>
          <w:szCs w:val="28"/>
        </w:rPr>
        <w:t>http</w:t>
      </w:r>
      <w:r w:rsidRPr="000726A0">
        <w:rPr>
          <w:rFonts w:ascii="Times New Roman" w:hAnsi="Times New Roman"/>
          <w:sz w:val="28"/>
          <w:szCs w:val="28"/>
          <w:lang w:val="ru-RU"/>
        </w:rPr>
        <w:t xml:space="preserve">: // </w:t>
      </w:r>
      <w:hyperlink r:id="rId5" w:history="1">
        <w:r w:rsidRPr="00D72C52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0726A0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72C52">
          <w:rPr>
            <w:rStyle w:val="a4"/>
            <w:rFonts w:ascii="Times New Roman" w:hAnsi="Times New Roman"/>
            <w:sz w:val="28"/>
            <w:szCs w:val="28"/>
          </w:rPr>
          <w:t>pgu</w:t>
        </w:r>
        <w:proofErr w:type="spellEnd"/>
        <w:r w:rsidRPr="000726A0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D72C52">
          <w:rPr>
            <w:rStyle w:val="a4"/>
            <w:rFonts w:ascii="Times New Roman" w:hAnsi="Times New Roman"/>
            <w:sz w:val="28"/>
            <w:szCs w:val="28"/>
          </w:rPr>
          <w:t>e</w:t>
        </w:r>
        <w:r w:rsidRPr="000726A0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D72C52">
          <w:rPr>
            <w:rStyle w:val="a4"/>
            <w:rFonts w:ascii="Times New Roman" w:hAnsi="Times New Roman"/>
            <w:sz w:val="28"/>
            <w:szCs w:val="28"/>
          </w:rPr>
          <w:t>zab</w:t>
        </w:r>
        <w:proofErr w:type="spellEnd"/>
        <w:r w:rsidRPr="000726A0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72C52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0726A0">
        <w:rPr>
          <w:rFonts w:ascii="Times New Roman" w:hAnsi="Times New Roman"/>
          <w:sz w:val="28"/>
          <w:szCs w:val="28"/>
          <w:lang w:val="ru-RU"/>
        </w:rPr>
        <w:t>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</w:t>
      </w:r>
      <w:r w:rsidRPr="000726A0">
        <w:rPr>
          <w:sz w:val="28"/>
          <w:szCs w:val="28"/>
          <w:lang w:val="ru-RU"/>
        </w:rPr>
        <w:t>.</w:t>
      </w:r>
      <w:proofErr w:type="gramEnd"/>
    </w:p>
    <w:p w:rsidR="00621D81" w:rsidRPr="000726A0" w:rsidRDefault="00621D81" w:rsidP="00621D81">
      <w:pPr>
        <w:rPr>
          <w:lang w:val="ru-RU"/>
        </w:rPr>
      </w:pPr>
    </w:p>
    <w:p w:rsidR="00CA74F7" w:rsidRPr="000726A0" w:rsidRDefault="00CA74F7">
      <w:pPr>
        <w:rPr>
          <w:lang w:val="ru-RU"/>
        </w:rPr>
      </w:pPr>
    </w:p>
    <w:sectPr w:rsidR="00CA74F7" w:rsidRPr="000726A0" w:rsidSect="00E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81"/>
    <w:rsid w:val="0001093C"/>
    <w:rsid w:val="000726A0"/>
    <w:rsid w:val="00186B05"/>
    <w:rsid w:val="00257755"/>
    <w:rsid w:val="00367AA5"/>
    <w:rsid w:val="003E4051"/>
    <w:rsid w:val="00427DC2"/>
    <w:rsid w:val="00467BE9"/>
    <w:rsid w:val="00621D81"/>
    <w:rsid w:val="006A52EB"/>
    <w:rsid w:val="008427C9"/>
    <w:rsid w:val="00842B6C"/>
    <w:rsid w:val="008548E1"/>
    <w:rsid w:val="00B00946"/>
    <w:rsid w:val="00BF5704"/>
    <w:rsid w:val="00C93301"/>
    <w:rsid w:val="00CA74F7"/>
    <w:rsid w:val="00CE45A0"/>
    <w:rsid w:val="00F3377B"/>
    <w:rsid w:val="00F60A51"/>
    <w:rsid w:val="00FA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B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B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B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B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B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B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B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C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42B6C"/>
    <w:pPr>
      <w:ind w:left="720"/>
      <w:contextualSpacing/>
    </w:pPr>
  </w:style>
  <w:style w:type="character" w:styleId="a4">
    <w:name w:val="Hyperlink"/>
    <w:basedOn w:val="a0"/>
    <w:uiPriority w:val="99"/>
    <w:rsid w:val="00621D81"/>
    <w:rPr>
      <w:rFonts w:cs="Times New Roman"/>
      <w:color w:val="0000FF"/>
      <w:u w:val="single"/>
    </w:rPr>
  </w:style>
  <w:style w:type="paragraph" w:customStyle="1" w:styleId="ConsPlusNormal">
    <w:name w:val="ConsPlusNormal"/>
    <w:rsid w:val="00621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842B6C"/>
    <w:rPr>
      <w:rFonts w:cs="Calibri"/>
      <w:szCs w:val="32"/>
    </w:rPr>
  </w:style>
  <w:style w:type="character" w:customStyle="1" w:styleId="a6">
    <w:name w:val="Основной текст Знак"/>
    <w:aliases w:val="Стиль Основной текст Знак,Знак Знак,Знак1 + Первая строка:  127 см Знак"/>
    <w:basedOn w:val="a0"/>
    <w:link w:val="a7"/>
    <w:locked/>
    <w:rsid w:val="00467BE9"/>
    <w:rPr>
      <w:sz w:val="24"/>
      <w:szCs w:val="24"/>
    </w:rPr>
  </w:style>
  <w:style w:type="paragraph" w:styleId="a7">
    <w:name w:val="Body Text"/>
    <w:aliases w:val="Стиль Основной текст,Знак,Знак1 + Первая строка:  127 см"/>
    <w:basedOn w:val="a"/>
    <w:link w:val="a6"/>
    <w:rsid w:val="00467BE9"/>
    <w:pPr>
      <w:jc w:val="both"/>
    </w:pPr>
    <w:rPr>
      <w:rFonts w:eastAsiaTheme="minorHAnsi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67BE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B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2B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2B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2B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2B6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2B6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2B6C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42B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42B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42B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42B6C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42B6C"/>
    <w:rPr>
      <w:b/>
      <w:bCs/>
    </w:rPr>
  </w:style>
  <w:style w:type="character" w:styleId="ad">
    <w:name w:val="Emphasis"/>
    <w:basedOn w:val="a0"/>
    <w:uiPriority w:val="20"/>
    <w:qFormat/>
    <w:rsid w:val="00842B6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42B6C"/>
    <w:rPr>
      <w:i/>
    </w:rPr>
  </w:style>
  <w:style w:type="character" w:customStyle="1" w:styleId="22">
    <w:name w:val="Цитата 2 Знак"/>
    <w:basedOn w:val="a0"/>
    <w:link w:val="21"/>
    <w:uiPriority w:val="29"/>
    <w:rsid w:val="00842B6C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2B6C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42B6C"/>
    <w:rPr>
      <w:b/>
      <w:i/>
      <w:sz w:val="24"/>
    </w:rPr>
  </w:style>
  <w:style w:type="character" w:styleId="af0">
    <w:name w:val="Subtle Emphasis"/>
    <w:uiPriority w:val="19"/>
    <w:qFormat/>
    <w:rsid w:val="00842B6C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42B6C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42B6C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42B6C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42B6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42B6C"/>
    <w:pPr>
      <w:outlineLvl w:val="9"/>
    </w:pPr>
  </w:style>
  <w:style w:type="paragraph" w:styleId="af6">
    <w:name w:val="Normal (Web)"/>
    <w:basedOn w:val="a"/>
    <w:uiPriority w:val="99"/>
    <w:semiHidden/>
    <w:unhideWhenUsed/>
    <w:rsid w:val="00842B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rmal">
    <w:name w:val="ConsNormal"/>
    <w:rsid w:val="00842B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842B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u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7200</Words>
  <Characters>41041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2016-08-19T02:03:00Z</dcterms:created>
  <dcterms:modified xsi:type="dcterms:W3CDTF">2016-09-19T23:29:00Z</dcterms:modified>
</cp:coreProperties>
</file>