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9D9" w:rsidRPr="00C44B4E" w:rsidRDefault="00C44B4E" w:rsidP="00C44B4E">
      <w:pPr>
        <w:ind w:firstLine="709"/>
        <w:jc w:val="center"/>
        <w:rPr>
          <w:rFonts w:cs="Times New Roman"/>
          <w:b/>
          <w:color w:val="333333"/>
          <w:sz w:val="26"/>
          <w:szCs w:val="26"/>
        </w:rPr>
      </w:pPr>
      <w:r w:rsidRPr="00C44B4E">
        <w:rPr>
          <w:rFonts w:cs="Times New Roman"/>
          <w:b/>
          <w:color w:val="333333"/>
          <w:sz w:val="26"/>
          <w:szCs w:val="26"/>
        </w:rPr>
        <w:t>Правовое регулирование профилактики безнадзорности и правонарушений несовершеннолетних</w:t>
      </w:r>
    </w:p>
    <w:p w:rsidR="00F549D9" w:rsidRPr="00C44B4E" w:rsidRDefault="00F549D9" w:rsidP="00C44B4E">
      <w:pPr>
        <w:ind w:firstLine="709"/>
        <w:jc w:val="both"/>
        <w:rPr>
          <w:rFonts w:cs="Times New Roman"/>
          <w:b/>
          <w:color w:val="333333"/>
          <w:sz w:val="26"/>
          <w:szCs w:val="26"/>
        </w:rPr>
      </w:pPr>
    </w:p>
    <w:p w:rsidR="00F549D9" w:rsidRPr="00C44B4E" w:rsidRDefault="00C44B4E" w:rsidP="00C44B4E">
      <w:pPr>
        <w:pStyle w:val="a4"/>
        <w:spacing w:after="0" w:line="240" w:lineRule="auto"/>
        <w:ind w:firstLine="709"/>
        <w:jc w:val="both"/>
        <w:rPr>
          <w:rFonts w:cs="Times New Roman"/>
          <w:color w:val="111111"/>
          <w:sz w:val="26"/>
          <w:szCs w:val="26"/>
        </w:rPr>
      </w:pPr>
      <w:r w:rsidRPr="00C44B4E">
        <w:rPr>
          <w:rFonts w:cs="Times New Roman"/>
          <w:color w:val="111111"/>
          <w:sz w:val="26"/>
          <w:szCs w:val="26"/>
        </w:rPr>
        <w:t xml:space="preserve">Российская Федерация является социальным государство, что означает ведение социальной политики, формирование условий, которые обеспечивали бы каждому человеку </w:t>
      </w:r>
      <w:r w:rsidRPr="00C44B4E">
        <w:rPr>
          <w:rFonts w:cs="Times New Roman"/>
          <w:color w:val="111111"/>
          <w:sz w:val="26"/>
          <w:szCs w:val="26"/>
        </w:rPr>
        <w:t>достойную жизнь, свободное развитие. Дети являются будущим каждого государства, поэтому забота о формировании и развитии их личности признается целью всего общества.</w:t>
      </w:r>
    </w:p>
    <w:p w:rsidR="00F549D9" w:rsidRPr="00C44B4E" w:rsidRDefault="00C44B4E" w:rsidP="00C44B4E">
      <w:pPr>
        <w:pStyle w:val="a4"/>
        <w:spacing w:after="0" w:line="240" w:lineRule="auto"/>
        <w:ind w:firstLine="709"/>
        <w:jc w:val="both"/>
        <w:rPr>
          <w:rFonts w:cs="Times New Roman"/>
          <w:color w:val="111111"/>
          <w:sz w:val="26"/>
          <w:szCs w:val="26"/>
        </w:rPr>
      </w:pPr>
      <w:r w:rsidRPr="00C44B4E">
        <w:rPr>
          <w:rFonts w:cs="Times New Roman"/>
          <w:color w:val="111111"/>
          <w:sz w:val="26"/>
          <w:szCs w:val="26"/>
        </w:rPr>
        <w:t>В настоящий момент профилактика и борьба с безнадзорностью, беспризорностью, асоциальным и</w:t>
      </w:r>
      <w:r w:rsidRPr="00C44B4E">
        <w:rPr>
          <w:rFonts w:cs="Times New Roman"/>
          <w:color w:val="111111"/>
          <w:sz w:val="26"/>
          <w:szCs w:val="26"/>
        </w:rPr>
        <w:t xml:space="preserve"> неправомерным поведением несовершеннолетних имеет особое значение. Принимаются федеральные программы развития образования, концепции о модернизации образования, нормативные правовые акты, регулирующие сферу воспитания безнадзорных несовершеннолетних, и ин</w:t>
      </w:r>
      <w:r w:rsidRPr="00C44B4E">
        <w:rPr>
          <w:rFonts w:cs="Times New Roman"/>
          <w:color w:val="111111"/>
          <w:sz w:val="26"/>
          <w:szCs w:val="26"/>
        </w:rPr>
        <w:t>ые документы.</w:t>
      </w:r>
    </w:p>
    <w:p w:rsidR="00F549D9" w:rsidRPr="00C44B4E" w:rsidRDefault="00C44B4E" w:rsidP="00C44B4E">
      <w:pPr>
        <w:pStyle w:val="a4"/>
        <w:spacing w:after="0" w:line="240" w:lineRule="auto"/>
        <w:ind w:firstLine="709"/>
        <w:jc w:val="both"/>
        <w:rPr>
          <w:rFonts w:cs="Times New Roman"/>
          <w:color w:val="111111"/>
          <w:sz w:val="26"/>
          <w:szCs w:val="26"/>
        </w:rPr>
      </w:pPr>
      <w:r w:rsidRPr="00C44B4E">
        <w:rPr>
          <w:rFonts w:cs="Times New Roman"/>
          <w:color w:val="111111"/>
          <w:sz w:val="26"/>
          <w:szCs w:val="26"/>
        </w:rPr>
        <w:t>Основы правового регулирования отношений, возникающих в связи с деятельностью по профилактике безнадзорности и правонарушений несовершеннолетних, устанавливает Федеральный зако</w:t>
      </w:r>
      <w:bookmarkStart w:id="0" w:name="_GoBack"/>
      <w:bookmarkEnd w:id="0"/>
      <w:r w:rsidRPr="00C44B4E">
        <w:rPr>
          <w:rFonts w:cs="Times New Roman"/>
          <w:color w:val="111111"/>
          <w:sz w:val="26"/>
          <w:szCs w:val="26"/>
        </w:rPr>
        <w:t>н от 24.06.1999 № 120-ФЗ «Об основах системы профилактики безнадзо</w:t>
      </w:r>
      <w:r w:rsidRPr="00C44B4E">
        <w:rPr>
          <w:rFonts w:cs="Times New Roman"/>
          <w:color w:val="111111"/>
          <w:sz w:val="26"/>
          <w:szCs w:val="26"/>
        </w:rPr>
        <w:t>рности и правонарушений несовершеннолетних».</w:t>
      </w:r>
    </w:p>
    <w:p w:rsidR="00F549D9" w:rsidRPr="00C44B4E" w:rsidRDefault="00C44B4E" w:rsidP="00C44B4E">
      <w:pPr>
        <w:pStyle w:val="a4"/>
        <w:spacing w:after="0" w:line="240" w:lineRule="auto"/>
        <w:ind w:firstLine="709"/>
        <w:jc w:val="both"/>
        <w:rPr>
          <w:rFonts w:cs="Times New Roman"/>
          <w:color w:val="111111"/>
          <w:sz w:val="26"/>
          <w:szCs w:val="26"/>
        </w:rPr>
      </w:pPr>
      <w:r w:rsidRPr="00C44B4E">
        <w:rPr>
          <w:rFonts w:cs="Times New Roman"/>
          <w:color w:val="111111"/>
          <w:sz w:val="26"/>
          <w:szCs w:val="26"/>
        </w:rPr>
        <w:t>В соответствии с данным законодательным актом основными задачами деятельности по профилактике безнадзорности и правонарушений несовершеннолетних являются:</w:t>
      </w:r>
    </w:p>
    <w:p w:rsidR="00F549D9" w:rsidRPr="00C44B4E" w:rsidRDefault="00C44B4E" w:rsidP="00C44B4E">
      <w:pPr>
        <w:pStyle w:val="a4"/>
        <w:spacing w:after="0" w:line="240" w:lineRule="auto"/>
        <w:ind w:firstLine="709"/>
        <w:jc w:val="both"/>
        <w:rPr>
          <w:rFonts w:cs="Times New Roman"/>
          <w:color w:val="111111"/>
          <w:sz w:val="26"/>
          <w:szCs w:val="26"/>
        </w:rPr>
      </w:pPr>
      <w:r w:rsidRPr="00C44B4E">
        <w:rPr>
          <w:rFonts w:cs="Times New Roman"/>
          <w:color w:val="111111"/>
          <w:sz w:val="26"/>
          <w:szCs w:val="26"/>
        </w:rPr>
        <w:t>предупреждение безнадзорности, беспризорности, правонару</w:t>
      </w:r>
      <w:r w:rsidRPr="00C44B4E">
        <w:rPr>
          <w:rFonts w:cs="Times New Roman"/>
          <w:color w:val="111111"/>
          <w:sz w:val="26"/>
          <w:szCs w:val="26"/>
        </w:rPr>
        <w:t>шений и антиобщественных действий несовершеннолетних, выявление и устранение причин и условий, способствующих этому;</w:t>
      </w:r>
    </w:p>
    <w:p w:rsidR="00F549D9" w:rsidRPr="00C44B4E" w:rsidRDefault="00C44B4E" w:rsidP="00C44B4E">
      <w:pPr>
        <w:pStyle w:val="a4"/>
        <w:spacing w:after="0" w:line="240" w:lineRule="auto"/>
        <w:ind w:firstLine="709"/>
        <w:jc w:val="both"/>
        <w:rPr>
          <w:rFonts w:cs="Times New Roman"/>
          <w:color w:val="111111"/>
          <w:sz w:val="26"/>
          <w:szCs w:val="26"/>
        </w:rPr>
      </w:pPr>
      <w:r w:rsidRPr="00C44B4E">
        <w:rPr>
          <w:rFonts w:cs="Times New Roman"/>
          <w:color w:val="111111"/>
          <w:sz w:val="26"/>
          <w:szCs w:val="26"/>
        </w:rPr>
        <w:t>обеспечение защиты прав и законных интересов несовершеннолетних;</w:t>
      </w:r>
    </w:p>
    <w:p w:rsidR="00F549D9" w:rsidRPr="00C44B4E" w:rsidRDefault="00C44B4E" w:rsidP="00C44B4E">
      <w:pPr>
        <w:pStyle w:val="a4"/>
        <w:spacing w:after="0" w:line="240" w:lineRule="auto"/>
        <w:ind w:firstLine="709"/>
        <w:jc w:val="both"/>
        <w:rPr>
          <w:rFonts w:cs="Times New Roman"/>
          <w:color w:val="111111"/>
          <w:sz w:val="26"/>
          <w:szCs w:val="26"/>
        </w:rPr>
      </w:pPr>
      <w:r w:rsidRPr="00C44B4E">
        <w:rPr>
          <w:rFonts w:cs="Times New Roman"/>
          <w:color w:val="111111"/>
          <w:sz w:val="26"/>
          <w:szCs w:val="26"/>
        </w:rPr>
        <w:t>социально-педагогическая реабилитация несовершеннолетних, находящихся в со</w:t>
      </w:r>
      <w:r w:rsidRPr="00C44B4E">
        <w:rPr>
          <w:rFonts w:cs="Times New Roman"/>
          <w:color w:val="111111"/>
          <w:sz w:val="26"/>
          <w:szCs w:val="26"/>
        </w:rPr>
        <w:t>циально опасном положении;</w:t>
      </w:r>
    </w:p>
    <w:p w:rsidR="00F549D9" w:rsidRPr="00C44B4E" w:rsidRDefault="00C44B4E" w:rsidP="00C44B4E">
      <w:pPr>
        <w:pStyle w:val="a4"/>
        <w:spacing w:after="0" w:line="240" w:lineRule="auto"/>
        <w:ind w:firstLine="709"/>
        <w:jc w:val="both"/>
        <w:rPr>
          <w:rFonts w:cs="Times New Roman"/>
          <w:color w:val="111111"/>
          <w:sz w:val="26"/>
          <w:szCs w:val="26"/>
        </w:rPr>
      </w:pPr>
      <w:r w:rsidRPr="00C44B4E">
        <w:rPr>
          <w:rFonts w:cs="Times New Roman"/>
          <w:color w:val="111111"/>
          <w:sz w:val="26"/>
          <w:szCs w:val="26"/>
        </w:rPr>
        <w:t>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F549D9" w:rsidRPr="00C44B4E" w:rsidRDefault="00C44B4E" w:rsidP="00C44B4E">
      <w:pPr>
        <w:pStyle w:val="a4"/>
        <w:spacing w:after="0" w:line="240" w:lineRule="auto"/>
        <w:ind w:firstLine="709"/>
        <w:jc w:val="both"/>
        <w:rPr>
          <w:rFonts w:cs="Times New Roman"/>
          <w:color w:val="333333"/>
          <w:sz w:val="26"/>
          <w:szCs w:val="26"/>
        </w:rPr>
      </w:pPr>
      <w:r w:rsidRPr="00C44B4E">
        <w:rPr>
          <w:rFonts w:cs="Times New Roman"/>
          <w:color w:val="333333"/>
          <w:sz w:val="26"/>
          <w:szCs w:val="26"/>
        </w:rPr>
        <w:t>Также действует Федеральный з</w:t>
      </w:r>
      <w:r w:rsidRPr="00C44B4E">
        <w:rPr>
          <w:rFonts w:cs="Times New Roman"/>
          <w:color w:val="333333"/>
          <w:sz w:val="26"/>
          <w:szCs w:val="26"/>
        </w:rPr>
        <w:t>акон от 21.12.1996 года № 159-ФЗ «О дополнительных гарантиях по социальной защите детей-сирот и детей, оставшихся без попечения родителей», который закрепляет положения, обеспечивающие приоритетную защиту интересов детей-сирот и детей, которые остались без</w:t>
      </w:r>
      <w:r w:rsidRPr="00C44B4E">
        <w:rPr>
          <w:rFonts w:cs="Times New Roman"/>
          <w:color w:val="333333"/>
          <w:sz w:val="26"/>
          <w:szCs w:val="26"/>
        </w:rPr>
        <w:t xml:space="preserve"> попечения родителей в области здравоохранения, образования, трудоустройства, их право на жилье.</w:t>
      </w:r>
    </w:p>
    <w:p w:rsidR="00F549D9" w:rsidRPr="00C44B4E" w:rsidRDefault="00C44B4E" w:rsidP="00C44B4E">
      <w:pPr>
        <w:pStyle w:val="a4"/>
        <w:spacing w:after="0" w:line="240" w:lineRule="auto"/>
        <w:ind w:firstLine="709"/>
        <w:jc w:val="both"/>
        <w:rPr>
          <w:rFonts w:cs="Times New Roman"/>
          <w:color w:val="333333"/>
          <w:sz w:val="26"/>
          <w:szCs w:val="26"/>
        </w:rPr>
      </w:pPr>
      <w:r w:rsidRPr="00C44B4E">
        <w:rPr>
          <w:rFonts w:cs="Times New Roman"/>
          <w:color w:val="333333"/>
          <w:sz w:val="26"/>
          <w:szCs w:val="26"/>
        </w:rPr>
        <w:t>Помимо этого, распоряжением Правительства Российской Федерации от 22.03.2017 № 520-р утверждены Концепция развития системы профилактики безнадзорности и правон</w:t>
      </w:r>
      <w:r w:rsidRPr="00C44B4E">
        <w:rPr>
          <w:rFonts w:cs="Times New Roman"/>
          <w:color w:val="333333"/>
          <w:sz w:val="26"/>
          <w:szCs w:val="26"/>
        </w:rPr>
        <w:t>арушений несовершеннолетних на период до 2025 года (Концепция) и План мероприятий на 2021-2025 годы по реализации Концепции развития системы профилактики безнадзорности и правонарушений несовершеннолетних на период до 2025 года.</w:t>
      </w:r>
    </w:p>
    <w:p w:rsidR="00F549D9" w:rsidRPr="00C44B4E" w:rsidRDefault="00C44B4E" w:rsidP="00C44B4E">
      <w:pPr>
        <w:pStyle w:val="a4"/>
        <w:spacing w:after="0" w:line="240" w:lineRule="auto"/>
        <w:ind w:firstLine="709"/>
        <w:jc w:val="both"/>
        <w:rPr>
          <w:rFonts w:cs="Times New Roman"/>
          <w:color w:val="333333"/>
          <w:sz w:val="26"/>
          <w:szCs w:val="26"/>
        </w:rPr>
      </w:pPr>
      <w:r w:rsidRPr="00C44B4E">
        <w:rPr>
          <w:rFonts w:cs="Times New Roman"/>
          <w:color w:val="333333"/>
          <w:sz w:val="26"/>
          <w:szCs w:val="26"/>
        </w:rPr>
        <w:t>Концепция представляет собо</w:t>
      </w:r>
      <w:r w:rsidRPr="00C44B4E">
        <w:rPr>
          <w:rFonts w:cs="Times New Roman"/>
          <w:color w:val="333333"/>
          <w:sz w:val="26"/>
          <w:szCs w:val="26"/>
        </w:rPr>
        <w:t>й систему взглядов, принципов и приоритетов в профилактической работе с несовершеннолетними, предусматривает основные направления, формы и методы совершенствования и развития системы профилактики безнадзорности и правонарушений несовершеннолетних, направле</w:t>
      </w:r>
      <w:r w:rsidRPr="00C44B4E">
        <w:rPr>
          <w:rFonts w:cs="Times New Roman"/>
          <w:color w:val="333333"/>
          <w:sz w:val="26"/>
          <w:szCs w:val="26"/>
        </w:rPr>
        <w:t>нные на достижение основных задач в этой сфере.</w:t>
      </w:r>
    </w:p>
    <w:p w:rsidR="00F549D9" w:rsidRPr="00C44B4E" w:rsidRDefault="00C44B4E" w:rsidP="00C44B4E">
      <w:pPr>
        <w:pStyle w:val="a4"/>
        <w:spacing w:after="0" w:line="240" w:lineRule="auto"/>
        <w:ind w:firstLine="709"/>
        <w:jc w:val="both"/>
        <w:rPr>
          <w:rFonts w:cs="Times New Roman"/>
          <w:color w:val="333333"/>
          <w:sz w:val="26"/>
          <w:szCs w:val="26"/>
        </w:rPr>
      </w:pPr>
      <w:r w:rsidRPr="00C44B4E">
        <w:rPr>
          <w:rFonts w:cs="Times New Roman"/>
          <w:color w:val="333333"/>
          <w:sz w:val="26"/>
          <w:szCs w:val="26"/>
        </w:rPr>
        <w:lastRenderedPageBreak/>
        <w:t xml:space="preserve">Концепция призвана служить основой для принятия органами государственной власти Российской Федерации, органами государственной власти субъектов Российской Федерации и органами местного самоуправления решений </w:t>
      </w:r>
      <w:r w:rsidRPr="00C44B4E">
        <w:rPr>
          <w:rFonts w:cs="Times New Roman"/>
          <w:color w:val="333333"/>
          <w:sz w:val="26"/>
          <w:szCs w:val="26"/>
        </w:rPr>
        <w:t>в области правоприменительной деятельности, касающихся повышения эффективности системы профилактики безнадзорности и правонарушений несовершеннолетних и создания условий для их успешной социализации (</w:t>
      </w:r>
      <w:proofErr w:type="spellStart"/>
      <w:r w:rsidRPr="00C44B4E">
        <w:rPr>
          <w:rFonts w:cs="Times New Roman"/>
          <w:color w:val="333333"/>
          <w:sz w:val="26"/>
          <w:szCs w:val="26"/>
        </w:rPr>
        <w:t>ресоциализации</w:t>
      </w:r>
      <w:proofErr w:type="spellEnd"/>
      <w:r w:rsidRPr="00C44B4E">
        <w:rPr>
          <w:rFonts w:cs="Times New Roman"/>
          <w:color w:val="333333"/>
          <w:sz w:val="26"/>
          <w:szCs w:val="26"/>
        </w:rPr>
        <w:t>).</w:t>
      </w:r>
    </w:p>
    <w:p w:rsidR="00F549D9" w:rsidRPr="00C44B4E" w:rsidRDefault="00C44B4E" w:rsidP="00C44B4E">
      <w:pPr>
        <w:pStyle w:val="a4"/>
        <w:spacing w:after="0" w:line="240" w:lineRule="auto"/>
        <w:ind w:firstLine="709"/>
        <w:jc w:val="both"/>
        <w:rPr>
          <w:rFonts w:cs="Times New Roman"/>
          <w:color w:val="333333"/>
          <w:sz w:val="26"/>
          <w:szCs w:val="26"/>
        </w:rPr>
      </w:pPr>
      <w:r w:rsidRPr="00C44B4E">
        <w:rPr>
          <w:rFonts w:cs="Times New Roman"/>
          <w:color w:val="333333"/>
          <w:sz w:val="26"/>
          <w:szCs w:val="26"/>
        </w:rPr>
        <w:t>Криминогенная ситуация обусловливает не</w:t>
      </w:r>
      <w:r w:rsidRPr="00C44B4E">
        <w:rPr>
          <w:rFonts w:cs="Times New Roman"/>
          <w:color w:val="333333"/>
          <w:sz w:val="26"/>
          <w:szCs w:val="26"/>
        </w:rPr>
        <w:t>обходимость интенсивного развития системы профилактики безнадзорности и правонарушений несовершеннолетних, ее совершенствования с учетом актуальных потребностей семьи, общества и государства.</w:t>
      </w:r>
    </w:p>
    <w:p w:rsidR="00F549D9" w:rsidRPr="00C44B4E" w:rsidRDefault="00C44B4E" w:rsidP="00C44B4E">
      <w:pPr>
        <w:pStyle w:val="a4"/>
        <w:spacing w:after="0" w:line="240" w:lineRule="auto"/>
        <w:ind w:firstLine="709"/>
        <w:jc w:val="both"/>
        <w:rPr>
          <w:rFonts w:cs="Times New Roman"/>
          <w:color w:val="333333"/>
          <w:sz w:val="26"/>
          <w:szCs w:val="26"/>
        </w:rPr>
      </w:pPr>
      <w:r w:rsidRPr="00C44B4E">
        <w:rPr>
          <w:rFonts w:cs="Times New Roman"/>
          <w:color w:val="333333"/>
          <w:sz w:val="26"/>
          <w:szCs w:val="26"/>
        </w:rPr>
        <w:t>Необходимо обратить внимание, что ст. 6.10 Кодекса Российской Фе</w:t>
      </w:r>
      <w:r w:rsidRPr="00C44B4E">
        <w:rPr>
          <w:rFonts w:cs="Times New Roman"/>
          <w:color w:val="333333"/>
          <w:sz w:val="26"/>
          <w:szCs w:val="26"/>
        </w:rPr>
        <w:t xml:space="preserve">дерации об административных правонарушениях установлена административная ответственность за вовлечение несовершеннолетнего в употребление алкогольной и спиртосодержащей продукции, новых потенциально опасных </w:t>
      </w:r>
      <w:proofErr w:type="spellStart"/>
      <w:r w:rsidRPr="00C44B4E">
        <w:rPr>
          <w:rFonts w:cs="Times New Roman"/>
          <w:color w:val="333333"/>
          <w:sz w:val="26"/>
          <w:szCs w:val="26"/>
        </w:rPr>
        <w:t>психоактивных</w:t>
      </w:r>
      <w:proofErr w:type="spellEnd"/>
      <w:r w:rsidRPr="00C44B4E">
        <w:rPr>
          <w:rFonts w:cs="Times New Roman"/>
          <w:color w:val="333333"/>
          <w:sz w:val="26"/>
          <w:szCs w:val="26"/>
        </w:rPr>
        <w:t xml:space="preserve"> веществ.</w:t>
      </w:r>
    </w:p>
    <w:p w:rsidR="00F549D9" w:rsidRPr="00C44B4E" w:rsidRDefault="00C44B4E" w:rsidP="00C44B4E">
      <w:pPr>
        <w:pStyle w:val="a4"/>
        <w:spacing w:after="0" w:line="240" w:lineRule="auto"/>
        <w:ind w:firstLine="709"/>
        <w:jc w:val="both"/>
        <w:rPr>
          <w:rFonts w:cs="Times New Roman"/>
          <w:color w:val="333333"/>
          <w:sz w:val="26"/>
          <w:szCs w:val="26"/>
        </w:rPr>
      </w:pPr>
      <w:r w:rsidRPr="00C44B4E">
        <w:rPr>
          <w:rFonts w:cs="Times New Roman"/>
          <w:color w:val="333333"/>
          <w:sz w:val="26"/>
          <w:szCs w:val="26"/>
        </w:rPr>
        <w:t>Статьей 151 Уголовного код</w:t>
      </w:r>
      <w:r w:rsidRPr="00C44B4E">
        <w:rPr>
          <w:rFonts w:cs="Times New Roman"/>
          <w:color w:val="333333"/>
          <w:sz w:val="26"/>
          <w:szCs w:val="26"/>
        </w:rPr>
        <w:t xml:space="preserve">екса Российской Федерации (УК РФ) предусмотрена уголовная ответственность за вовлечение несовершеннолетнего в совершение антиобщественных действий (в систематическое употребление (распитие) алкогольной и спиртосодержащей продукции, одурманивающих веществ, </w:t>
      </w:r>
      <w:r w:rsidRPr="00C44B4E">
        <w:rPr>
          <w:rFonts w:cs="Times New Roman"/>
          <w:color w:val="333333"/>
          <w:sz w:val="26"/>
          <w:szCs w:val="26"/>
        </w:rPr>
        <w:t>в занятие бродяжничеством или попрошайничеством).</w:t>
      </w:r>
    </w:p>
    <w:p w:rsidR="00F549D9" w:rsidRPr="00C44B4E" w:rsidRDefault="00C44B4E" w:rsidP="00C44B4E">
      <w:pPr>
        <w:pStyle w:val="a4"/>
        <w:spacing w:after="0" w:line="240" w:lineRule="auto"/>
        <w:ind w:firstLine="709"/>
        <w:jc w:val="both"/>
        <w:rPr>
          <w:rFonts w:cs="Times New Roman"/>
          <w:color w:val="333333"/>
          <w:sz w:val="26"/>
          <w:szCs w:val="26"/>
        </w:rPr>
      </w:pPr>
      <w:r w:rsidRPr="00C44B4E">
        <w:rPr>
          <w:rFonts w:cs="Times New Roman"/>
          <w:color w:val="333333"/>
          <w:sz w:val="26"/>
          <w:szCs w:val="26"/>
        </w:rPr>
        <w:t>Частью 1 ст. 230 УК РФ установлена уголовная ответственность за склонение несовершеннолетних к потреблению наркотических средств, психотропных веществ или их аналогов. В ст. 240 УК РФ предусмотрена уголовна</w:t>
      </w:r>
      <w:r w:rsidRPr="00C44B4E">
        <w:rPr>
          <w:rFonts w:cs="Times New Roman"/>
          <w:color w:val="333333"/>
          <w:sz w:val="26"/>
          <w:szCs w:val="26"/>
        </w:rPr>
        <w:t>я ответственность за вовлечение несовершеннолетнего в занятие проституцией или принуждение к продолжению занятия проституцией. В п. «в» ч. 2 ст. 241 УК РФ уголовная ответственность установлена за деяния, направленные на организацию занятия проституцией дру</w:t>
      </w:r>
      <w:r w:rsidRPr="00C44B4E">
        <w:rPr>
          <w:rFonts w:cs="Times New Roman"/>
          <w:color w:val="333333"/>
          <w:sz w:val="26"/>
          <w:szCs w:val="26"/>
        </w:rPr>
        <w:t>гими лицами, а равно содержание притонов для занятия проституцией или систематическое предоставление помещений для занятия проституцией с использованием для занятия проституцией несовершеннолетних.</w:t>
      </w:r>
    </w:p>
    <w:p w:rsidR="00F549D9" w:rsidRPr="00C44B4E" w:rsidRDefault="00C44B4E" w:rsidP="00C44B4E">
      <w:pPr>
        <w:pStyle w:val="a4"/>
        <w:spacing w:after="0" w:line="240" w:lineRule="auto"/>
        <w:ind w:firstLine="709"/>
        <w:jc w:val="both"/>
        <w:rPr>
          <w:rFonts w:cs="Times New Roman"/>
          <w:color w:val="333333"/>
          <w:sz w:val="26"/>
          <w:szCs w:val="26"/>
        </w:rPr>
      </w:pPr>
      <w:r w:rsidRPr="00C44B4E">
        <w:rPr>
          <w:rFonts w:cs="Times New Roman"/>
          <w:color w:val="333333"/>
          <w:sz w:val="26"/>
          <w:szCs w:val="26"/>
        </w:rPr>
        <w:t>Данные составы преступлений существуют в уголовном законод</w:t>
      </w:r>
      <w:r w:rsidRPr="00C44B4E">
        <w:rPr>
          <w:rFonts w:cs="Times New Roman"/>
          <w:color w:val="333333"/>
          <w:sz w:val="26"/>
          <w:szCs w:val="26"/>
        </w:rPr>
        <w:t>ательстве наряду со ст. 150 УК РФ «Вовлечение несовершеннолетнего в совершение преступлений».</w:t>
      </w:r>
    </w:p>
    <w:p w:rsidR="00F549D9" w:rsidRPr="00C44B4E" w:rsidRDefault="00F549D9" w:rsidP="00C44B4E">
      <w:pPr>
        <w:ind w:firstLine="709"/>
        <w:jc w:val="both"/>
        <w:rPr>
          <w:rFonts w:cs="Times New Roman"/>
          <w:b/>
          <w:color w:val="333333"/>
          <w:sz w:val="26"/>
          <w:szCs w:val="26"/>
        </w:rPr>
      </w:pPr>
    </w:p>
    <w:sectPr w:rsidR="00F549D9" w:rsidRPr="00C44B4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9D9"/>
    <w:rsid w:val="00C44B4E"/>
    <w:rsid w:val="00F5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CF620-FC23-4695-A932-A05A04CE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kern w:val="2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hAnsi="Liberation Sans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sz w:val="24"/>
    </w:rPr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7">
    <w:name w:val="index heading"/>
    <w:basedOn w:val="a"/>
    <w:qFormat/>
    <w:pPr>
      <w:suppressLineNumbers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Слепченко Ксения Анатольевна</dc:creator>
  <dc:description/>
  <cp:lastModifiedBy>Слепченко Ксения Анатольевна</cp:lastModifiedBy>
  <cp:revision>2</cp:revision>
  <dcterms:created xsi:type="dcterms:W3CDTF">2024-10-15T13:08:00Z</dcterms:created>
  <dcterms:modified xsi:type="dcterms:W3CDTF">2024-10-15T13:08:00Z</dcterms:modified>
  <dc:language>ru-RU</dc:language>
</cp:coreProperties>
</file>