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7" w:rsidRDefault="00952AC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52ACF" w:rsidRDefault="00952AC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952ACF" w:rsidRPr="001E4D8F" w:rsidRDefault="00952AC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114AA" w:rsidRDefault="00F114AA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D8F" w:rsidRPr="001E4D8F" w:rsidRDefault="001E4D8F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3B6B1D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E43A07" w:rsidRPr="001E4D8F" w:rsidRDefault="00E43A07" w:rsidP="00E43A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4D8F" w:rsidRDefault="001E4D8F" w:rsidP="001E4D8F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952ACF" w:rsidP="001E4D8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2565A">
        <w:rPr>
          <w:rFonts w:ascii="Times New Roman" w:hAnsi="Times New Roman"/>
          <w:sz w:val="28"/>
          <w:szCs w:val="28"/>
          <w:lang w:val="ru-RU"/>
        </w:rPr>
        <w:t>0</w:t>
      </w:r>
      <w:r w:rsidR="0038594E">
        <w:rPr>
          <w:rFonts w:ascii="Times New Roman" w:hAnsi="Times New Roman"/>
          <w:sz w:val="28"/>
          <w:szCs w:val="28"/>
          <w:lang w:val="ru-RU"/>
        </w:rPr>
        <w:t>8</w:t>
      </w:r>
      <w:r w:rsidRPr="0082565A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00D50">
        <w:rPr>
          <w:rFonts w:ascii="Times New Roman" w:hAnsi="Times New Roman"/>
          <w:sz w:val="28"/>
          <w:szCs w:val="28"/>
          <w:lang w:val="ru-RU"/>
        </w:rPr>
        <w:t>20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>1</w:t>
      </w:r>
      <w:r w:rsidR="00765010">
        <w:rPr>
          <w:rFonts w:ascii="Times New Roman" w:hAnsi="Times New Roman"/>
          <w:sz w:val="28"/>
          <w:szCs w:val="28"/>
          <w:lang w:val="ru-RU"/>
        </w:rPr>
        <w:t>9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4AA" w:rsidRPr="001E4D8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A6704" w:rsidRPr="001E4D8F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F114AA" w:rsidRPr="001E4D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40509" w:rsidRPr="001E4D8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E4D8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№</w:t>
      </w:r>
      <w:r w:rsidR="005B2053"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65A">
        <w:rPr>
          <w:rFonts w:ascii="Times New Roman" w:hAnsi="Times New Roman"/>
          <w:sz w:val="28"/>
          <w:szCs w:val="28"/>
          <w:lang w:val="ru-RU"/>
        </w:rPr>
        <w:t>187</w:t>
      </w:r>
    </w:p>
    <w:p w:rsidR="00340509" w:rsidRPr="001E4D8F" w:rsidRDefault="00340509" w:rsidP="001E4D8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0509" w:rsidRPr="001E4D8F" w:rsidRDefault="00340509" w:rsidP="001E4D8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3036B3" w:rsidP="001E4D8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Об утверждении основных направлений налоговой и бюджетной политики сельского поселения «Дульдурга» на 20</w:t>
      </w:r>
      <w:r w:rsidR="000F44C7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F44C7">
        <w:rPr>
          <w:rFonts w:ascii="Times New Roman" w:hAnsi="Times New Roman"/>
          <w:sz w:val="28"/>
          <w:szCs w:val="28"/>
          <w:lang w:val="ru-RU"/>
        </w:rPr>
        <w:t xml:space="preserve"> и плановый период 2021 и 2022 годов.</w:t>
      </w:r>
    </w:p>
    <w:p w:rsidR="00E43A07" w:rsidRPr="001E4D8F" w:rsidRDefault="00E43A07" w:rsidP="001E4D8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75F57" w:rsidRDefault="003036B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соответствии с Бюджетным кодексом Российской Федерации в целях разработки проекта бюджета сельского поселения «Дульдурга» на 20</w:t>
      </w:r>
      <w:r w:rsidR="00765010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F44C7" w:rsidRPr="000F4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44C7">
        <w:rPr>
          <w:rFonts w:ascii="Times New Roman" w:hAnsi="Times New Roman"/>
          <w:sz w:val="28"/>
          <w:szCs w:val="28"/>
          <w:lang w:val="ru-RU"/>
        </w:rPr>
        <w:t>и плановый период 2021 и 2022 годов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7CE9">
        <w:rPr>
          <w:rFonts w:ascii="Times New Roman" w:hAnsi="Times New Roman"/>
          <w:sz w:val="28"/>
          <w:szCs w:val="28"/>
          <w:lang w:val="ru-RU"/>
        </w:rPr>
        <w:t>Совет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</w:p>
    <w:p w:rsidR="00E43A07" w:rsidRPr="001E4D8F" w:rsidRDefault="00C37CE9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РЕШ</w:t>
      </w:r>
      <w:r w:rsidR="00E75F57">
        <w:rPr>
          <w:rFonts w:ascii="Times New Roman" w:hAnsi="Times New Roman"/>
          <w:sz w:val="28"/>
          <w:szCs w:val="28"/>
          <w:lang w:val="ru-RU"/>
        </w:rPr>
        <w:t>АЕТ</w:t>
      </w:r>
      <w:r w:rsidR="003036B3" w:rsidRPr="001E4D8F">
        <w:rPr>
          <w:rFonts w:ascii="Times New Roman" w:hAnsi="Times New Roman"/>
          <w:sz w:val="28"/>
          <w:szCs w:val="28"/>
          <w:lang w:val="ru-RU"/>
        </w:rPr>
        <w:t>:</w:t>
      </w:r>
    </w:p>
    <w:p w:rsidR="003036B3" w:rsidRPr="001E4D8F" w:rsidRDefault="003036B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1. Утвердить прилагаемые основные направления налоговой и бюджетной политики сельского поселения «Дульдурга» на 20</w:t>
      </w:r>
      <w:r w:rsidR="00765010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9D62A3">
        <w:rPr>
          <w:rFonts w:ascii="Times New Roman" w:hAnsi="Times New Roman"/>
          <w:sz w:val="28"/>
          <w:szCs w:val="28"/>
          <w:lang w:val="ru-RU"/>
        </w:rPr>
        <w:t xml:space="preserve"> и плановый период 2021 и 2022 годов</w:t>
      </w:r>
      <w:r w:rsidRPr="001E4D8F">
        <w:rPr>
          <w:rFonts w:ascii="Times New Roman" w:hAnsi="Times New Roman"/>
          <w:sz w:val="28"/>
          <w:szCs w:val="28"/>
          <w:lang w:val="ru-RU"/>
        </w:rPr>
        <w:t>.</w:t>
      </w:r>
    </w:p>
    <w:p w:rsidR="00362743" w:rsidRPr="00362743" w:rsidRDefault="00362743" w:rsidP="0036274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75F57">
        <w:rPr>
          <w:rFonts w:ascii="Times New Roman" w:hAnsi="Times New Roman"/>
          <w:sz w:val="28"/>
          <w:szCs w:val="28"/>
          <w:lang w:val="ru-RU"/>
        </w:rPr>
        <w:t>2</w:t>
      </w:r>
      <w:r w:rsidRPr="00362743">
        <w:rPr>
          <w:rFonts w:ascii="Calibri" w:eastAsia="Calibri" w:hAnsi="Calibri"/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  </w:t>
      </w:r>
      <w:r w:rsidRPr="00362743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 w:eastAsia="ru-RU"/>
        </w:rPr>
        <w:t>решение</w:t>
      </w:r>
      <w:r w:rsidRPr="0036274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официального </w:t>
      </w:r>
      <w:r w:rsidR="002E0516">
        <w:rPr>
          <w:rFonts w:ascii="Times New Roman" w:hAnsi="Times New Roman"/>
          <w:sz w:val="28"/>
          <w:szCs w:val="28"/>
          <w:lang w:val="ru-RU" w:eastAsia="ru-RU"/>
        </w:rPr>
        <w:t>подписания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62743" w:rsidRPr="00362743" w:rsidRDefault="0036274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743" w:rsidRPr="001E4D8F" w:rsidRDefault="00362743" w:rsidP="00BA67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A6704" w:rsidRPr="001E4D8F" w:rsidRDefault="00BA6704" w:rsidP="001E4D8F">
      <w:pPr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Глава</w:t>
      </w:r>
      <w:r w:rsid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D8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E43A07" w:rsidRPr="001E4D8F" w:rsidRDefault="00BA6704" w:rsidP="001E4D8F">
      <w:pPr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«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>Дульдурга</w:t>
      </w:r>
      <w:r w:rsidRPr="001E4D8F">
        <w:rPr>
          <w:rFonts w:ascii="Times New Roman" w:hAnsi="Times New Roman"/>
          <w:sz w:val="28"/>
          <w:szCs w:val="28"/>
          <w:lang w:val="ru-RU"/>
        </w:rPr>
        <w:t>»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509" w:rsidRPr="001E4D8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340509"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3A07" w:rsidRPr="001E4D8F">
        <w:rPr>
          <w:rFonts w:ascii="Times New Roman" w:hAnsi="Times New Roman"/>
          <w:sz w:val="28"/>
          <w:szCs w:val="28"/>
          <w:lang w:val="ru-RU"/>
        </w:rPr>
        <w:t xml:space="preserve">            М.Б. Эрдынеев</w:t>
      </w:r>
    </w:p>
    <w:p w:rsidR="00E43A07" w:rsidRPr="001E4D8F" w:rsidRDefault="00E43A07" w:rsidP="00BA6704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340509" w:rsidRDefault="0082565A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Исп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.Д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ашицыренова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Д.Л.</w:t>
      </w:r>
    </w:p>
    <w:p w:rsidR="0082565A" w:rsidRPr="0082565A" w:rsidRDefault="0082565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Тел. 8(30256)2-20-01</w:t>
      </w:r>
    </w:p>
    <w:p w:rsidR="00E43A07" w:rsidRPr="001E4D8F" w:rsidRDefault="00E43A07">
      <w:pPr>
        <w:rPr>
          <w:rFonts w:ascii="Times New Roman" w:hAnsi="Times New Roman"/>
          <w:sz w:val="28"/>
          <w:szCs w:val="28"/>
          <w:lang w:val="ru-RU"/>
        </w:rPr>
      </w:pPr>
    </w:p>
    <w:p w:rsidR="00141F2C" w:rsidRPr="001E4D8F" w:rsidRDefault="00141F2C" w:rsidP="00141F2C">
      <w:pPr>
        <w:pStyle w:val="1"/>
        <w:ind w:firstLine="709"/>
        <w:jc w:val="center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0" w:name="sub_1000"/>
      <w:r w:rsidRPr="001E4D8F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>Основные направления налоговой и бюджетной политики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br/>
        <w:t>сельского поселения «Дульдурга» на 20</w:t>
      </w:r>
      <w:r w:rsidR="00765010">
        <w:rPr>
          <w:rFonts w:ascii="Times New Roman" w:eastAsiaTheme="minorEastAsia" w:hAnsi="Times New Roman"/>
          <w:sz w:val="28"/>
          <w:szCs w:val="28"/>
          <w:lang w:val="ru-RU"/>
        </w:rPr>
        <w:t>20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 xml:space="preserve"> год</w:t>
      </w:r>
      <w:bookmarkEnd w:id="0"/>
      <w:r w:rsidR="009D62A3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D62A3">
        <w:rPr>
          <w:rFonts w:ascii="Times New Roman" w:hAnsi="Times New Roman"/>
          <w:sz w:val="28"/>
          <w:szCs w:val="28"/>
          <w:lang w:val="ru-RU"/>
        </w:rPr>
        <w:t>и плановый период 2021 и 2022 годов</w:t>
      </w:r>
    </w:p>
    <w:p w:rsidR="00141F2C" w:rsidRPr="001E4D8F" w:rsidRDefault="00141F2C" w:rsidP="00141F2C">
      <w:pPr>
        <w:pStyle w:val="1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1" w:name="sub_1100"/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>1. Основные направления налоговой политики на 20</w:t>
      </w:r>
      <w:r w:rsidR="00765010">
        <w:rPr>
          <w:rFonts w:ascii="Times New Roman" w:eastAsiaTheme="minorEastAsia" w:hAnsi="Times New Roman"/>
          <w:sz w:val="28"/>
          <w:szCs w:val="28"/>
          <w:lang w:val="ru-RU"/>
        </w:rPr>
        <w:t>20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 xml:space="preserve"> год</w:t>
      </w:r>
      <w:r w:rsidR="009D62A3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D62A3">
        <w:rPr>
          <w:rFonts w:ascii="Times New Roman" w:hAnsi="Times New Roman"/>
          <w:sz w:val="28"/>
          <w:szCs w:val="28"/>
          <w:lang w:val="ru-RU"/>
        </w:rPr>
        <w:t>и плановый период 2021 и 2022 годов</w:t>
      </w:r>
    </w:p>
    <w:bookmarkEnd w:id="1"/>
    <w:p w:rsidR="00141F2C" w:rsidRPr="001E4D8F" w:rsidRDefault="00141F2C" w:rsidP="00141F2C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F5ED4" w:rsidRDefault="006F5ED4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F2C" w:rsidRPr="001E4D8F">
        <w:rPr>
          <w:rFonts w:ascii="Times New Roman" w:hAnsi="Times New Roman"/>
          <w:sz w:val="28"/>
          <w:szCs w:val="28"/>
          <w:lang w:val="ru-RU"/>
        </w:rPr>
        <w:t xml:space="preserve">Основными целями налоговой политики </w:t>
      </w:r>
      <w:r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6F5ED4" w:rsidRDefault="006F5ED4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1E4D8F">
        <w:rPr>
          <w:rFonts w:ascii="Times New Roman" w:hAnsi="Times New Roman"/>
          <w:sz w:val="28"/>
          <w:szCs w:val="28"/>
          <w:lang w:val="ru-RU"/>
        </w:rPr>
        <w:t>создание эффективной и стабильной налоговой системы, обеспечивающей бюджетную устойчивость в среднесрочной и долгосрочной перспективе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ED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E4D8F">
        <w:rPr>
          <w:rFonts w:ascii="Times New Roman" w:hAnsi="Times New Roman"/>
          <w:sz w:val="28"/>
          <w:szCs w:val="28"/>
          <w:lang w:val="ru-RU"/>
        </w:rPr>
        <w:t>поддержка инвестиций, а также стимулирование инновационной деятельности.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Основными путями достижения поставленных целей являются: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увеличение доходов за счет повышения эффективности управления муниципальной собственностью;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поиск новых источников пополнения бюджета.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Налог на доходы физических лиц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целях расширения налогооблагаемой базы, увеличения поступлений налога на доходы физических лиц в бюджет поселения будет продолжена работа по легализации заработной платы, выплачиваемой работодателями.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Налог на имущество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Плательщиками этого налога являются физические лица. Объекты налогообложения -  здания, строения, сооружения жилые и нежилые помещения. При этом расчет налога будет проводиться по кадастровой стоимости каждого из соответствующих объектов. 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Земельный налог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Земельный налог устанавливается и взимается с владельцев земельных участков согласно </w:t>
      </w:r>
      <w:hyperlink r:id="rId5" w:history="1">
        <w:r w:rsidRPr="001E4D8F">
          <w:rPr>
            <w:rStyle w:val="af4"/>
            <w:color w:val="auto"/>
            <w:sz w:val="28"/>
            <w:szCs w:val="28"/>
            <w:lang w:val="ru-RU"/>
          </w:rPr>
          <w:t>Налоговому кодексу</w:t>
        </w:r>
      </w:hyperlink>
      <w:r w:rsidRPr="001E4D8F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и нормативно-правовых актов сельского поселения, расположенных на территории сельского поселения «Дульдурга». В целях обеспечения поступлений земельного налога в полном объеме необходимо завершить работу с собственниками земельных отношений. Во избежание выпадающих доходов местных бюджетов перечень дополнительных льгот по земельному налогу должен быть минимизирован.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Единый сельскохозяйственный налог</w:t>
      </w:r>
    </w:p>
    <w:p w:rsidR="00141F2C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>Налогоплательщиками единого сельскохозяйственного налога признаются индивидуальные предприниматели и  крестьянские (фермерские) хозяйства, являющиеся сельскохозяйственными товаропроизводителями, перешедшие на уплату единого сельскохозяйственного налога.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>Свободные от использования имущества сдаются в аренду с соблюдением порядка по использованию имущества, находящегося в оперативном управлении сельского поселения.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lastRenderedPageBreak/>
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>По порядку использования муниципального имущества.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Прочие доходы от оказания платных услуг (работ) получателями средств бюджетов поселений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>По нормативно</w:t>
      </w:r>
      <w:r w:rsidR="004E5BCB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 xml:space="preserve">- правовым актам сельского поселения «Дульдурга». 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Доходы от продажи земельных участков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 w:val="0"/>
          <w:bCs/>
          <w:sz w:val="28"/>
          <w:szCs w:val="28"/>
          <w:lang w:val="ru-RU"/>
        </w:rPr>
        <w:t xml:space="preserve">В бюджет сельского поселения поступает доля от продажи земельных участков находящихся  в собственности сельского поселения. 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Прочие неналоговые доходы местных бюджетов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Безвозмездные поступления.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20</w:t>
      </w:r>
      <w:r w:rsidR="0066397D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году безвозмездные поступления бюджета сельского поселения «Дульдурга» формируются в основном за счет средств муниципального района, краевого бюджета, передаваемых в виде: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дотаций на выравнивание уровня бюджетной обеспеченности;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дотаций на поддержку мер по обеспечению сбалансированности;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субвенций из краевого бюджета;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субсидий из краевого бюджета;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прочих безвозмездных поступлений из краевого бюджета.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Средства, передаваемые из краевого бюджета в виде субсидий и субвенций, рассчитываются Министерством финансов Забайкальского края по утвержденным методикам.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Кроме того, безвозмездные поступления формируются и за счет благотворительных поступлений от организаций и физических лиц. В целях </w:t>
      </w: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обеспечения дополнительных доходных источников финансирования расходов бюджета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администрацией сельского поселения «Дульдурга» будет продолжена работа по привлечению указанных средств в бюджет сельского поселения «Дульдурга».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Намеченные меры и оценка их результатов составят базу для прогноза, позволят реально определить параметры бюджета сельского поселения «Дульдурга» на 20</w:t>
      </w:r>
      <w:r w:rsidR="00260643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04848">
        <w:rPr>
          <w:rFonts w:ascii="Times New Roman" w:hAnsi="Times New Roman"/>
          <w:sz w:val="28"/>
          <w:szCs w:val="28"/>
          <w:lang w:val="ru-RU"/>
        </w:rPr>
        <w:t xml:space="preserve"> и плановый период 2021 и 2022 годов</w:t>
      </w:r>
      <w:r w:rsidRPr="001E4D8F">
        <w:rPr>
          <w:rFonts w:ascii="Times New Roman" w:hAnsi="Times New Roman"/>
          <w:sz w:val="28"/>
          <w:szCs w:val="28"/>
          <w:lang w:val="ru-RU"/>
        </w:rPr>
        <w:t>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1F2C" w:rsidRPr="001E4D8F" w:rsidRDefault="00141F2C" w:rsidP="00141F2C">
      <w:pPr>
        <w:pStyle w:val="1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2" w:name="sub_1200"/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>2. Основные направления бюджетной политики на 20</w:t>
      </w:r>
      <w:r w:rsidR="0066397D">
        <w:rPr>
          <w:rFonts w:ascii="Times New Roman" w:eastAsiaTheme="minorEastAsia" w:hAnsi="Times New Roman"/>
          <w:sz w:val="28"/>
          <w:szCs w:val="28"/>
          <w:lang w:val="ru-RU"/>
        </w:rPr>
        <w:t>20</w:t>
      </w:r>
      <w:r w:rsidRPr="001E4D8F">
        <w:rPr>
          <w:rFonts w:ascii="Times New Roman" w:eastAsiaTheme="minorEastAsia" w:hAnsi="Times New Roman"/>
          <w:sz w:val="28"/>
          <w:szCs w:val="28"/>
          <w:lang w:val="ru-RU"/>
        </w:rPr>
        <w:t xml:space="preserve"> год</w:t>
      </w:r>
      <w:bookmarkEnd w:id="2"/>
      <w:r w:rsidR="009D62A3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D62A3">
        <w:rPr>
          <w:rFonts w:ascii="Times New Roman" w:hAnsi="Times New Roman"/>
          <w:sz w:val="28"/>
          <w:szCs w:val="28"/>
          <w:lang w:val="ru-RU"/>
        </w:rPr>
        <w:t>и плановый период 2021 и 2022 годов</w:t>
      </w:r>
    </w:p>
    <w:p w:rsidR="00141F2C" w:rsidRPr="009D62A3" w:rsidRDefault="00141F2C" w:rsidP="00141F2C">
      <w:pPr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>Основные принципы бюджетной стратегии на 20</w:t>
      </w:r>
      <w:r w:rsidR="0066397D">
        <w:rPr>
          <w:rStyle w:val="af3"/>
          <w:rFonts w:ascii="Times New Roman" w:hAnsi="Times New Roman"/>
          <w:bCs/>
          <w:sz w:val="28"/>
          <w:szCs w:val="28"/>
          <w:lang w:val="ru-RU"/>
        </w:rPr>
        <w:t>20</w:t>
      </w:r>
      <w:r w:rsidRPr="001E4D8F">
        <w:rPr>
          <w:rStyle w:val="af3"/>
          <w:rFonts w:ascii="Times New Roman" w:hAnsi="Times New Roman"/>
          <w:bCs/>
          <w:sz w:val="28"/>
          <w:szCs w:val="28"/>
          <w:lang w:val="ru-RU"/>
        </w:rPr>
        <w:t xml:space="preserve"> год</w:t>
      </w:r>
      <w:r w:rsidR="009D62A3">
        <w:rPr>
          <w:rStyle w:val="af3"/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D62A3" w:rsidRPr="009D62A3">
        <w:rPr>
          <w:rFonts w:ascii="Times New Roman" w:hAnsi="Times New Roman"/>
          <w:b/>
          <w:sz w:val="28"/>
          <w:szCs w:val="28"/>
          <w:lang w:val="ru-RU"/>
        </w:rPr>
        <w:t>и плановый период 2021 и 2022 годов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Проект бюджета сельского поселения «Дульдурга» формируется сроком на один год.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В основу бюджетной политики сельского поселения «Дульдурга» на 20</w:t>
      </w:r>
      <w:r w:rsidR="0066397D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 положены стратегические цели развития стабильной экономики поселения.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Главным направлением бюджетной политики сельского поселения «Дульдурга» станет сохранение достигнутого уровня и качества жизни населения.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lastRenderedPageBreak/>
        <w:t>Для поддержания сбалансированности бюджета поселения усилия сельского поселения  "Дульдурга" будут сосредоточены на решении следующих задач: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201"/>
      <w:r w:rsidRPr="001E4D8F">
        <w:rPr>
          <w:rFonts w:ascii="Times New Roman" w:hAnsi="Times New Roman"/>
          <w:sz w:val="28"/>
          <w:szCs w:val="28"/>
          <w:lang w:val="ru-RU"/>
        </w:rPr>
        <w:t>2.1. Создание условий для развития доходного потенциала территории, увеличения налоговой базы, максимальной мобилизации налогов в бюджет поселения.</w:t>
      </w:r>
    </w:p>
    <w:bookmarkEnd w:id="3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Для решения поставленной задачи в 20</w:t>
      </w:r>
      <w:r w:rsidR="0066397D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году буд</w:t>
      </w:r>
      <w:r w:rsidR="00CC7449">
        <w:rPr>
          <w:rFonts w:ascii="Times New Roman" w:hAnsi="Times New Roman"/>
          <w:sz w:val="28"/>
          <w:szCs w:val="28"/>
          <w:lang w:val="ru-RU"/>
        </w:rPr>
        <w:t>ет проводиться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мониторинг финансового состояния  налогоплательщиков, расположенных на территории поселения, реализация предложений по обеспечению своевременного и полного выполнения ими налоговых обязательств.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202"/>
      <w:r w:rsidRPr="001E4D8F">
        <w:rPr>
          <w:rFonts w:ascii="Times New Roman" w:hAnsi="Times New Roman"/>
          <w:sz w:val="28"/>
          <w:szCs w:val="28"/>
          <w:lang w:val="ru-RU"/>
        </w:rPr>
        <w:t>2.2. Повышение эффективности расходов бюджета сельского поселения «Дульдурга», доступности и качества муниципальных услуг в условиях ограниченности бюджетных ресурсов.</w:t>
      </w:r>
    </w:p>
    <w:bookmarkEnd w:id="4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Решение данной задачи предполагает осуществление следующих мероприятий: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2021"/>
      <w:r w:rsidRPr="001E4D8F">
        <w:rPr>
          <w:rFonts w:ascii="Times New Roman" w:hAnsi="Times New Roman"/>
          <w:sz w:val="28"/>
          <w:szCs w:val="28"/>
          <w:lang w:val="ru-RU"/>
        </w:rPr>
        <w:t>2.2.1. Использование бюджетных ограничений, в том числе:</w:t>
      </w:r>
    </w:p>
    <w:bookmarkEnd w:id="5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планирование бюджетных расходов на уровне отчетного (текущего) года;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непринятие новых расходных обязательств, а в случае необходимости принятия только при условии сокращения ранее принятых обязательств;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доведение до распорядителей бюджетных средств лимитов бюджетных обязательств в полном объеме только на первоочередные расходы;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- установить, что если в ходе исполнения бюджета сельского поселения происходит снижение объема поступлений налоговых и неналоговых доходов бюджета сельского поселения  к соответствующему периоду прошлого года более чем на 10</w:t>
      </w:r>
      <w:r w:rsidRPr="001E4D8F">
        <w:rPr>
          <w:rFonts w:ascii="Times New Roman" w:hAnsi="Times New Roman"/>
          <w:sz w:val="28"/>
          <w:szCs w:val="28"/>
        </w:rPr>
        <w:t> </w:t>
      </w:r>
      <w:r w:rsidRPr="001E4D8F">
        <w:rPr>
          <w:rFonts w:ascii="Times New Roman" w:hAnsi="Times New Roman"/>
          <w:sz w:val="28"/>
          <w:szCs w:val="28"/>
          <w:lang w:val="ru-RU"/>
        </w:rPr>
        <w:t>процентов, глава сельского поселения  вправе с учетом анализа динамики фактических поступлений указанных доходов в бюджет поселения, но не ранее чем по итогам за первый квартал 20</w:t>
      </w:r>
      <w:r w:rsidR="0066397D">
        <w:rPr>
          <w:rFonts w:ascii="Times New Roman" w:hAnsi="Times New Roman"/>
          <w:sz w:val="28"/>
          <w:szCs w:val="28"/>
          <w:lang w:val="ru-RU"/>
        </w:rPr>
        <w:t>20</w:t>
      </w:r>
      <w:r w:rsidRPr="001E4D8F">
        <w:rPr>
          <w:rFonts w:ascii="Times New Roman" w:hAnsi="Times New Roman"/>
          <w:sz w:val="28"/>
          <w:szCs w:val="28"/>
          <w:lang w:val="ru-RU"/>
        </w:rPr>
        <w:t xml:space="preserve"> года, принимать решение о приоритетном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финансировании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первоочередных расходов бюджета поселения;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решению судебных органов.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2022"/>
      <w:r w:rsidRPr="001E4D8F">
        <w:rPr>
          <w:rFonts w:ascii="Times New Roman" w:hAnsi="Times New Roman"/>
          <w:sz w:val="28"/>
          <w:szCs w:val="28"/>
          <w:lang w:val="ru-RU"/>
        </w:rPr>
        <w:t>2.2.2. Оптимизация бюджетных расходов, включающая:</w:t>
      </w:r>
    </w:p>
    <w:bookmarkEnd w:id="6"/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дальнейшее реформирование бюджетной сети: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недопущение роста численности работающих и расходов на содержание в органах местного самоуправления сельского поселения;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планирование расходов на содержание органов местного самоуправления сельского поселения "Дульдурга" на основании нормативов;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сокращение капитальных и других расходов, не связанных с обеспечением жизнедеятельности объектов социальной инфраструктуры;</w:t>
      </w:r>
    </w:p>
    <w:p w:rsidR="00141F2C" w:rsidRPr="001E4D8F" w:rsidRDefault="00141F2C" w:rsidP="00141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 xml:space="preserve">- жесткий </w:t>
      </w:r>
      <w:proofErr w:type="gramStart"/>
      <w:r w:rsidRPr="001E4D8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E4D8F">
        <w:rPr>
          <w:rFonts w:ascii="Times New Roman" w:hAnsi="Times New Roman"/>
          <w:sz w:val="28"/>
          <w:szCs w:val="28"/>
          <w:lang w:val="ru-RU"/>
        </w:rPr>
        <w:t xml:space="preserve"> недопущением кредиторской задолженности по заработной плате и социальным выплатам гражданам, а также за динамикой кредиторской задолженности по другим расходным обязательствам;</w:t>
      </w:r>
    </w:p>
    <w:p w:rsidR="00141F2C" w:rsidRPr="001E4D8F" w:rsidRDefault="00141F2C" w:rsidP="00141F2C">
      <w:pPr>
        <w:ind w:firstLine="709"/>
        <w:jc w:val="both"/>
        <w:rPr>
          <w:rStyle w:val="af3"/>
          <w:rFonts w:ascii="Times New Roman" w:hAnsi="Times New Roman"/>
          <w:bCs/>
          <w:sz w:val="28"/>
          <w:szCs w:val="28"/>
          <w:lang w:val="ru-RU"/>
        </w:rPr>
      </w:pPr>
      <w:r w:rsidRPr="001E4D8F">
        <w:rPr>
          <w:rFonts w:ascii="Times New Roman" w:hAnsi="Times New Roman"/>
          <w:sz w:val="28"/>
          <w:szCs w:val="28"/>
          <w:lang w:val="ru-RU"/>
        </w:rPr>
        <w:t>- мониторинг исполнения бюджета сельского поселения, для принятия мер по оптимизации расходов местного бюджета и его  сбалансированности.</w:t>
      </w:r>
    </w:p>
    <w:sectPr w:rsidR="00141F2C" w:rsidRPr="001E4D8F" w:rsidSect="001E4D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3A07"/>
    <w:rsid w:val="000550CD"/>
    <w:rsid w:val="000946D3"/>
    <w:rsid w:val="000D0FD9"/>
    <w:rsid w:val="000E5ABA"/>
    <w:rsid w:val="000F44C7"/>
    <w:rsid w:val="001112C0"/>
    <w:rsid w:val="00141F2C"/>
    <w:rsid w:val="00164681"/>
    <w:rsid w:val="001C3E64"/>
    <w:rsid w:val="001C6120"/>
    <w:rsid w:val="001D67C1"/>
    <w:rsid w:val="001E4D8F"/>
    <w:rsid w:val="00244D5F"/>
    <w:rsid w:val="00253C73"/>
    <w:rsid w:val="00260643"/>
    <w:rsid w:val="00276736"/>
    <w:rsid w:val="002A566F"/>
    <w:rsid w:val="002C6142"/>
    <w:rsid w:val="002E0516"/>
    <w:rsid w:val="003036B3"/>
    <w:rsid w:val="00340509"/>
    <w:rsid w:val="00362743"/>
    <w:rsid w:val="00380FBB"/>
    <w:rsid w:val="0038594E"/>
    <w:rsid w:val="003977BE"/>
    <w:rsid w:val="003B6B1D"/>
    <w:rsid w:val="003B6DF7"/>
    <w:rsid w:val="003D4870"/>
    <w:rsid w:val="003F2D70"/>
    <w:rsid w:val="0042122C"/>
    <w:rsid w:val="0046133D"/>
    <w:rsid w:val="004E5BCB"/>
    <w:rsid w:val="005158B0"/>
    <w:rsid w:val="00522510"/>
    <w:rsid w:val="00595880"/>
    <w:rsid w:val="005B057B"/>
    <w:rsid w:val="005B2053"/>
    <w:rsid w:val="005B4714"/>
    <w:rsid w:val="005F3240"/>
    <w:rsid w:val="00646244"/>
    <w:rsid w:val="0066397D"/>
    <w:rsid w:val="006713A4"/>
    <w:rsid w:val="00681433"/>
    <w:rsid w:val="006A5CAB"/>
    <w:rsid w:val="006D009F"/>
    <w:rsid w:val="006F5ED4"/>
    <w:rsid w:val="00700D50"/>
    <w:rsid w:val="00704848"/>
    <w:rsid w:val="00713FEE"/>
    <w:rsid w:val="00724329"/>
    <w:rsid w:val="00727E20"/>
    <w:rsid w:val="00765010"/>
    <w:rsid w:val="007746D9"/>
    <w:rsid w:val="007A2087"/>
    <w:rsid w:val="007E62EC"/>
    <w:rsid w:val="007F2774"/>
    <w:rsid w:val="0082565A"/>
    <w:rsid w:val="00833E8A"/>
    <w:rsid w:val="008A1CBB"/>
    <w:rsid w:val="008E2175"/>
    <w:rsid w:val="00904888"/>
    <w:rsid w:val="00952ACF"/>
    <w:rsid w:val="00993D67"/>
    <w:rsid w:val="009A66F4"/>
    <w:rsid w:val="009D62A3"/>
    <w:rsid w:val="009E2401"/>
    <w:rsid w:val="00A0109E"/>
    <w:rsid w:val="00A576EA"/>
    <w:rsid w:val="00A702E5"/>
    <w:rsid w:val="00AA7CBD"/>
    <w:rsid w:val="00AB2C6E"/>
    <w:rsid w:val="00B333EF"/>
    <w:rsid w:val="00B36B79"/>
    <w:rsid w:val="00B92016"/>
    <w:rsid w:val="00BA6704"/>
    <w:rsid w:val="00C37CE9"/>
    <w:rsid w:val="00C50CC5"/>
    <w:rsid w:val="00CA6774"/>
    <w:rsid w:val="00CB3CDB"/>
    <w:rsid w:val="00CC7449"/>
    <w:rsid w:val="00CE4AE1"/>
    <w:rsid w:val="00D44208"/>
    <w:rsid w:val="00DA232C"/>
    <w:rsid w:val="00DA44A2"/>
    <w:rsid w:val="00DB27E5"/>
    <w:rsid w:val="00DD0472"/>
    <w:rsid w:val="00E0165E"/>
    <w:rsid w:val="00E124F2"/>
    <w:rsid w:val="00E43A07"/>
    <w:rsid w:val="00E44D41"/>
    <w:rsid w:val="00E75F57"/>
    <w:rsid w:val="00F114AA"/>
    <w:rsid w:val="00F26222"/>
    <w:rsid w:val="00F27137"/>
    <w:rsid w:val="00F3020C"/>
    <w:rsid w:val="00F338F1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character" w:customStyle="1" w:styleId="af3">
    <w:name w:val="Цветовое выделение"/>
    <w:uiPriority w:val="99"/>
    <w:rsid w:val="00141F2C"/>
    <w:rPr>
      <w:b/>
      <w:bCs w:val="0"/>
      <w:color w:val="26282F"/>
    </w:rPr>
  </w:style>
  <w:style w:type="character" w:customStyle="1" w:styleId="af4">
    <w:name w:val="Гипертекстовая ссылка"/>
    <w:basedOn w:val="af3"/>
    <w:uiPriority w:val="99"/>
    <w:rsid w:val="00141F2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8002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6609-0F33-4B09-B28A-0606769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42</cp:revision>
  <cp:lastPrinted>2019-11-11T02:50:00Z</cp:lastPrinted>
  <dcterms:created xsi:type="dcterms:W3CDTF">2016-11-30T06:49:00Z</dcterms:created>
  <dcterms:modified xsi:type="dcterms:W3CDTF">2019-11-11T02:52:00Z</dcterms:modified>
</cp:coreProperties>
</file>