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1B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996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Прое</w:t>
      </w:r>
      <w:bookmarkStart w:id="0" w:name="_GoBack"/>
      <w:bookmarkEnd w:id="0"/>
      <w:r w:rsidR="00996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ДУЛЬДУРГА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99671B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2021 года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89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89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932ED0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932ED0" w:rsidP="00932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420C" w:rsidRPr="00685197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89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М.Б. </w:t>
      </w:r>
      <w:proofErr w:type="spellStart"/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Эрдынеев</w:t>
      </w:r>
      <w:proofErr w:type="spellEnd"/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BC5D08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«Дульдурга»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08" w:rsidRDefault="00BC5D08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08" w:rsidRDefault="00BC5D08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4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A61D2" w:rsidRDefault="0034218B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85197"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</w:t>
      </w:r>
      <w:r w:rsidR="00BC5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поселения «Дульдурга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«23» июня 2021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9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ED0" w:rsidRPr="0093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нормативных правовых актов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AB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планируемой даты их принятия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DB50AC" w:rsidP="003F3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" w:name="_Hlk68076890"/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 предоставля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bookmarkEnd w:id="1"/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проектов нормативных правовых актов, а также результатов их рассмотрения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нормативных правовых актов, а также результатов их рассмотрения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орядку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0652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7120B" w:rsidRDefault="000652C1" w:rsidP="000652C1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>Приложение к Порядку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</w:t>
      </w:r>
      <w:r w:rsidR="00BC5D08">
        <w:rPr>
          <w:rFonts w:ascii="Times New Roman" w:hAnsi="Times New Roman" w:cs="Times New Roman"/>
          <w:szCs w:val="28"/>
        </w:rPr>
        <w:t>ьского поселения «Дульдурга</w:t>
      </w:r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0652C1" w:rsidRPr="003A61D2" w:rsidRDefault="000652C1" w:rsidP="003A61D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0652C1" w:rsidRDefault="000652C1" w:rsidP="000652C1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Результаты рассмотрения</w:t>
            </w:r>
            <w:r w:rsidR="0095714C">
              <w:t xml:space="preserve"> НПА</w:t>
            </w:r>
            <w:r>
              <w:t xml:space="preserve">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345432">
            <w:pPr>
              <w:pStyle w:val="ConsPlusNormal"/>
              <w:jc w:val="center"/>
            </w:pPr>
            <w:r>
              <w:t>Результаты рассмотрения замечания прокуратуры</w:t>
            </w:r>
            <w:r w:rsidR="0095714C">
              <w:t xml:space="preserve">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Реквизиты принятого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7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</w:tbl>
    <w:p w:rsidR="000652C1" w:rsidRDefault="000652C1" w:rsidP="000652C1">
      <w:pPr>
        <w:pStyle w:val="ConsPlusNonformat"/>
        <w:jc w:val="both"/>
      </w:pPr>
      <w:r>
        <w:t xml:space="preserve">                                  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0652C1" w:rsidRPr="000652C1" w:rsidRDefault="000652C1" w:rsidP="000652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0652C1" w:rsidRPr="000652C1" w:rsidTr="0095714C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proofErr w:type="gramStart"/>
            <w:r w:rsidRPr="000652C1">
              <w:t>Наименование  и</w:t>
            </w:r>
            <w:proofErr w:type="gramEnd"/>
            <w:r w:rsidRPr="000652C1">
              <w:t xml:space="preserve">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9" w:rsidRPr="000652C1" w:rsidRDefault="003A61D2" w:rsidP="00CB21F9">
            <w:pPr>
              <w:pStyle w:val="ConsPlusNormal"/>
              <w:jc w:val="center"/>
            </w:pPr>
            <w:r w:rsidRPr="000652C1">
              <w:t>Результаты рассмотрения</w:t>
            </w:r>
            <w:r w:rsidR="000652C1" w:rsidRPr="000652C1">
              <w:t xml:space="preserve"> мер прокурорского реагирования </w:t>
            </w:r>
            <w:r w:rsidR="00CB21F9">
              <w:t>(в случае их внесения)</w:t>
            </w:r>
          </w:p>
          <w:p w:rsidR="000652C1" w:rsidRPr="000652C1" w:rsidRDefault="000652C1" w:rsidP="000652C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0652C1" w:rsidRPr="000652C1" w:rsidTr="0095714C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A61D2" w:rsidRPr="000652C1" w:rsidTr="0095714C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1D2" w:rsidRPr="000652C1" w:rsidTr="0095714C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2C1" w:rsidRPr="000652C1" w:rsidRDefault="000652C1" w:rsidP="003A6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2C1" w:rsidRPr="000652C1" w:rsidSect="009571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43" w:rsidRDefault="004F2643" w:rsidP="003A61D2">
      <w:pPr>
        <w:spacing w:after="0" w:line="240" w:lineRule="auto"/>
      </w:pPr>
      <w:r>
        <w:separator/>
      </w:r>
    </w:p>
  </w:endnote>
  <w:endnote w:type="continuationSeparator" w:id="0">
    <w:p w:rsidR="004F2643" w:rsidRDefault="004F2643" w:rsidP="003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43" w:rsidRDefault="004F2643" w:rsidP="003A61D2">
      <w:pPr>
        <w:spacing w:after="0" w:line="240" w:lineRule="auto"/>
      </w:pPr>
      <w:r>
        <w:separator/>
      </w:r>
    </w:p>
  </w:footnote>
  <w:footnote w:type="continuationSeparator" w:id="0">
    <w:p w:rsidR="004F2643" w:rsidRDefault="004F2643" w:rsidP="003A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223541"/>
      <w:docPartObj>
        <w:docPartGallery w:val="Page Numbers (Top of Page)"/>
        <w:docPartUnique/>
      </w:docPartObj>
    </w:sdtPr>
    <w:sdtEndPr/>
    <w:sdtContent>
      <w:p w:rsidR="003A61D2" w:rsidRDefault="003A6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71B">
          <w:rPr>
            <w:noProof/>
          </w:rPr>
          <w:t>4</w:t>
        </w:r>
        <w:r>
          <w:fldChar w:fldCharType="end"/>
        </w:r>
      </w:p>
    </w:sdtContent>
  </w:sdt>
  <w:p w:rsidR="003A61D2" w:rsidRDefault="003A61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97"/>
    <w:rsid w:val="000652C1"/>
    <w:rsid w:val="000E7C25"/>
    <w:rsid w:val="001C3CD5"/>
    <w:rsid w:val="00284A7A"/>
    <w:rsid w:val="002C3C4C"/>
    <w:rsid w:val="002E5F7B"/>
    <w:rsid w:val="003320A0"/>
    <w:rsid w:val="0034218B"/>
    <w:rsid w:val="003421AE"/>
    <w:rsid w:val="00345432"/>
    <w:rsid w:val="003A61D2"/>
    <w:rsid w:val="003F34D0"/>
    <w:rsid w:val="00474355"/>
    <w:rsid w:val="004F2643"/>
    <w:rsid w:val="00567034"/>
    <w:rsid w:val="00576E15"/>
    <w:rsid w:val="00582917"/>
    <w:rsid w:val="005B5EF3"/>
    <w:rsid w:val="00662F5C"/>
    <w:rsid w:val="00685197"/>
    <w:rsid w:val="00842084"/>
    <w:rsid w:val="008942CF"/>
    <w:rsid w:val="00932ED0"/>
    <w:rsid w:val="0095493F"/>
    <w:rsid w:val="0095714C"/>
    <w:rsid w:val="0099671B"/>
    <w:rsid w:val="009B5868"/>
    <w:rsid w:val="00A4420C"/>
    <w:rsid w:val="00A47C58"/>
    <w:rsid w:val="00AB04F8"/>
    <w:rsid w:val="00AC59B8"/>
    <w:rsid w:val="00B746C4"/>
    <w:rsid w:val="00BC5D08"/>
    <w:rsid w:val="00BE0413"/>
    <w:rsid w:val="00CB21F9"/>
    <w:rsid w:val="00CD6499"/>
    <w:rsid w:val="00D34E3D"/>
    <w:rsid w:val="00D63C3B"/>
    <w:rsid w:val="00D7120B"/>
    <w:rsid w:val="00D82B2C"/>
    <w:rsid w:val="00D904B2"/>
    <w:rsid w:val="00DB50AC"/>
    <w:rsid w:val="00DD1FD9"/>
    <w:rsid w:val="00E06950"/>
    <w:rsid w:val="00E34FCA"/>
    <w:rsid w:val="00EB2E5C"/>
    <w:rsid w:val="00F3661E"/>
    <w:rsid w:val="00F43398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29F8E-AE48-4FC9-A316-2D5244C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1D2"/>
  </w:style>
  <w:style w:type="paragraph" w:styleId="a9">
    <w:name w:val="footer"/>
    <w:basedOn w:val="a"/>
    <w:link w:val="aa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@75.mail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2021-06-23T01:35:00Z</cp:lastPrinted>
  <dcterms:created xsi:type="dcterms:W3CDTF">2021-09-13T07:46:00Z</dcterms:created>
  <dcterms:modified xsi:type="dcterms:W3CDTF">2021-09-13T07:46:00Z</dcterms:modified>
</cp:coreProperties>
</file>