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7" w:rsidRDefault="00952AC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52ACF" w:rsidRDefault="00952AC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952ACF" w:rsidRPr="001E4D8F" w:rsidRDefault="00952AC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114AA" w:rsidRDefault="00F114AA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4D8F" w:rsidRDefault="001E4D8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4D8F" w:rsidRPr="001E4D8F" w:rsidRDefault="001E4D8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3B6B1D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E43A07" w:rsidRPr="001E4D8F" w:rsidRDefault="00E43A07" w:rsidP="00E43A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4D8F" w:rsidRDefault="001E4D8F" w:rsidP="001E4D8F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952ACF" w:rsidP="001E4D8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07.11.</w:t>
      </w:r>
      <w:r w:rsidR="00700D50">
        <w:rPr>
          <w:rFonts w:ascii="Times New Roman" w:hAnsi="Times New Roman"/>
          <w:sz w:val="28"/>
          <w:szCs w:val="28"/>
          <w:lang w:val="ru-RU"/>
        </w:rPr>
        <w:t>20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>1</w:t>
      </w:r>
      <w:r w:rsidR="001C6120">
        <w:rPr>
          <w:rFonts w:ascii="Times New Roman" w:hAnsi="Times New Roman"/>
          <w:sz w:val="28"/>
          <w:szCs w:val="28"/>
          <w:lang w:val="ru-RU"/>
        </w:rPr>
        <w:t>8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4AA" w:rsidRPr="001E4D8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A6704" w:rsidRPr="001E4D8F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F114AA" w:rsidRPr="001E4D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40509" w:rsidRPr="001E4D8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E4D8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  №</w:t>
      </w:r>
      <w:r w:rsidR="005B2053"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3EF">
        <w:rPr>
          <w:rFonts w:ascii="Times New Roman" w:hAnsi="Times New Roman"/>
          <w:sz w:val="28"/>
          <w:szCs w:val="28"/>
          <w:lang w:val="ru-RU"/>
        </w:rPr>
        <w:t>157</w:t>
      </w:r>
    </w:p>
    <w:p w:rsidR="00340509" w:rsidRPr="001E4D8F" w:rsidRDefault="00340509" w:rsidP="001E4D8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0509" w:rsidRPr="001E4D8F" w:rsidRDefault="00340509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E43A07" w:rsidRPr="001E4D8F" w:rsidRDefault="00E43A07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3036B3" w:rsidP="001E4D8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Об утверждении основных направлений налоговой и бюджетной политики сельского поселения «Дульдурга» на 201</w:t>
      </w:r>
      <w:r w:rsidR="001C6120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43A07" w:rsidRPr="001E4D8F" w:rsidRDefault="00E43A07" w:rsidP="001E4D8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3036B3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В соответствии с Бюджетным кодексом Российской Федерации в целях разработки проекта бюджета сельского поселения «Дульдурга» на 201</w:t>
      </w:r>
      <w:r w:rsidR="001C6120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="00C37CE9">
        <w:rPr>
          <w:rFonts w:ascii="Times New Roman" w:hAnsi="Times New Roman"/>
          <w:sz w:val="28"/>
          <w:szCs w:val="28"/>
          <w:lang w:val="ru-RU"/>
        </w:rPr>
        <w:t>Совет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C37CE9">
        <w:rPr>
          <w:rFonts w:ascii="Times New Roman" w:hAnsi="Times New Roman"/>
          <w:sz w:val="28"/>
          <w:szCs w:val="28"/>
          <w:lang w:val="ru-RU"/>
        </w:rPr>
        <w:t xml:space="preserve"> РЕШИЛ</w:t>
      </w:r>
      <w:r w:rsidRPr="001E4D8F">
        <w:rPr>
          <w:rFonts w:ascii="Times New Roman" w:hAnsi="Times New Roman"/>
          <w:sz w:val="28"/>
          <w:szCs w:val="28"/>
          <w:lang w:val="ru-RU"/>
        </w:rPr>
        <w:t>:</w:t>
      </w:r>
    </w:p>
    <w:p w:rsidR="003036B3" w:rsidRPr="001E4D8F" w:rsidRDefault="003036B3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1. Утвердить прилагаемые основные направления налоговой и бюджетной политики сельского поселения «Дульдурга» на 201</w:t>
      </w:r>
      <w:r w:rsidR="001C6120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993D67" w:rsidRDefault="00993D67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</w:t>
      </w:r>
      <w:r w:rsidR="007F2774">
        <w:rPr>
          <w:rFonts w:ascii="Times New Roman" w:hAnsi="Times New Roman"/>
          <w:sz w:val="28"/>
          <w:szCs w:val="28"/>
          <w:lang w:val="ru-RU"/>
        </w:rPr>
        <w:t>реше</w:t>
      </w:r>
      <w:r w:rsidRPr="001E4D8F">
        <w:rPr>
          <w:rFonts w:ascii="Times New Roman" w:hAnsi="Times New Roman"/>
          <w:sz w:val="28"/>
          <w:szCs w:val="28"/>
          <w:lang w:val="ru-RU"/>
        </w:rPr>
        <w:t>ния возложить на  специалиста</w:t>
      </w:r>
      <w:r w:rsidR="00F338F1">
        <w:rPr>
          <w:rFonts w:ascii="Times New Roman" w:hAnsi="Times New Roman"/>
          <w:sz w:val="28"/>
          <w:szCs w:val="28"/>
          <w:lang w:val="ru-RU"/>
        </w:rPr>
        <w:t xml:space="preserve"> по экономическим вопросам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</w:t>
      </w:r>
      <w:proofErr w:type="spellStart"/>
      <w:r w:rsidR="001C6120">
        <w:rPr>
          <w:rFonts w:ascii="Times New Roman" w:hAnsi="Times New Roman"/>
          <w:sz w:val="28"/>
          <w:szCs w:val="28"/>
          <w:lang w:val="ru-RU"/>
        </w:rPr>
        <w:t>Д.Л.Дашицыренову</w:t>
      </w:r>
      <w:proofErr w:type="spellEnd"/>
      <w:r w:rsidR="001C6120">
        <w:rPr>
          <w:rFonts w:ascii="Times New Roman" w:hAnsi="Times New Roman"/>
          <w:sz w:val="28"/>
          <w:szCs w:val="28"/>
          <w:lang w:val="ru-RU"/>
        </w:rPr>
        <w:t>.</w:t>
      </w:r>
    </w:p>
    <w:p w:rsidR="00362743" w:rsidRPr="00362743" w:rsidRDefault="00362743" w:rsidP="0036274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62743">
        <w:rPr>
          <w:rFonts w:ascii="Calibri" w:eastAsia="Calibri" w:hAnsi="Calibri"/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 xml:space="preserve">   </w:t>
      </w:r>
      <w:r w:rsidRPr="00362743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 w:eastAsia="ru-RU"/>
        </w:rPr>
        <w:t>решение</w:t>
      </w:r>
      <w:r w:rsidRPr="0036274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  <w:lang w:val="ru-RU" w:eastAsia="ru-RU"/>
        </w:rPr>
        <w:t>официального опубликования (обнародования).</w:t>
      </w:r>
    </w:p>
    <w:p w:rsidR="00362743" w:rsidRPr="00362743" w:rsidRDefault="00362743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743" w:rsidRPr="001E4D8F" w:rsidRDefault="00362743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704" w:rsidRPr="001E4D8F" w:rsidRDefault="00BA6704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A6704" w:rsidRPr="001E4D8F" w:rsidRDefault="00BA6704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A6704" w:rsidRPr="001E4D8F" w:rsidRDefault="00BA6704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A6704" w:rsidRPr="001E4D8F" w:rsidRDefault="00BA6704" w:rsidP="001E4D8F">
      <w:pPr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Глава</w:t>
      </w:r>
      <w:r w:rsid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D8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E43A07" w:rsidRPr="001E4D8F" w:rsidRDefault="00BA6704" w:rsidP="001E4D8F">
      <w:pPr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«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>Дульдурга</w:t>
      </w:r>
      <w:r w:rsidRPr="001E4D8F">
        <w:rPr>
          <w:rFonts w:ascii="Times New Roman" w:hAnsi="Times New Roman"/>
          <w:sz w:val="28"/>
          <w:szCs w:val="28"/>
          <w:lang w:val="ru-RU"/>
        </w:rPr>
        <w:t>»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509" w:rsidRPr="001E4D8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340509"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     М.Б. </w:t>
      </w:r>
      <w:proofErr w:type="spellStart"/>
      <w:r w:rsidR="00E43A07" w:rsidRPr="001E4D8F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E43A07" w:rsidRPr="001E4D8F" w:rsidRDefault="00E43A07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340509" w:rsidRPr="001E4D8F" w:rsidRDefault="00340509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141F2C" w:rsidRPr="001E4D8F" w:rsidRDefault="00141F2C" w:rsidP="00141F2C">
      <w:pPr>
        <w:pStyle w:val="1"/>
        <w:ind w:firstLine="709"/>
        <w:jc w:val="center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0" w:name="sub_1000"/>
      <w:r w:rsidRPr="001E4D8F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>Основные направления налоговой и бюджетной политики</w:t>
      </w:r>
      <w:r w:rsidRPr="001E4D8F">
        <w:rPr>
          <w:rFonts w:ascii="Times New Roman" w:eastAsiaTheme="minorEastAsia" w:hAnsi="Times New Roman"/>
          <w:sz w:val="28"/>
          <w:szCs w:val="28"/>
          <w:lang w:val="ru-RU"/>
        </w:rPr>
        <w:br/>
        <w:t>сельского поселения «Дульдурга» на 201</w:t>
      </w:r>
      <w:r w:rsidR="003B6DF7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 xml:space="preserve"> год</w:t>
      </w:r>
      <w:bookmarkEnd w:id="0"/>
    </w:p>
    <w:p w:rsidR="00141F2C" w:rsidRPr="001E4D8F" w:rsidRDefault="00141F2C" w:rsidP="00141F2C">
      <w:pPr>
        <w:pStyle w:val="1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1" w:name="sub_1100"/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>1. Основные направления налоговой политики на 201</w:t>
      </w:r>
      <w:r w:rsidR="003B6DF7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 xml:space="preserve"> год</w:t>
      </w:r>
    </w:p>
    <w:bookmarkEnd w:id="1"/>
    <w:p w:rsidR="00141F2C" w:rsidRPr="001E4D8F" w:rsidRDefault="00141F2C" w:rsidP="00141F2C">
      <w:pPr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Основными принципиальными направлениями совершенствования налоговой системы являются создание эффективной и стабильной налоговой системы, обеспечивающей бюджетную устойчивость в среднесрочной и долгосрочной перспективе. Основными целями налоговой политики продолжают оставаться поддержка инвестиций, а также стимулирование инновационной деятельности.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Основными путями достижения поставленных целей являются: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разработка и реализация мер, направленных на укрепление собственной налоговой базы сельского поселения «Дульдурга» (далее -  бюджета поселения);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увеличение доходов за счет повышения эффективности управления муниципальной собственностью;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поиск новых источников пополнения бюджета.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Намеченные меры и оценка их результатов составляют базу для прогноза, позволят реально определить параметры бюджета сельского поселения «Дульдурга» на 201</w:t>
      </w:r>
      <w:r w:rsidR="003B6DF7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Налог на доходы физических лиц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В целях расширения налогооблагаемой базы, увеличения поступлений налога на доходы физических лиц в бюджет поселения будет продолжена работа по легализации заработной платы, выплачиваемой работодателями.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Налог на имущество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Плательщиками этого налога являются физические лица. Объекты налогообложения -  здания, строения, сооружения жилые и нежилые помещения. При этом расчет налога будет проводиться по кадастровой стоимости каждого из соответствующих объектов. 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Земельный налог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Земельный налог устанавливается и взимается с владельцев земельных участков согласно </w:t>
      </w:r>
      <w:hyperlink r:id="rId5" w:history="1">
        <w:r w:rsidRPr="001E4D8F">
          <w:rPr>
            <w:rStyle w:val="af4"/>
            <w:color w:val="auto"/>
            <w:sz w:val="28"/>
            <w:szCs w:val="28"/>
            <w:lang w:val="ru-RU"/>
          </w:rPr>
          <w:t>Налоговому кодексу</w:t>
        </w:r>
      </w:hyperlink>
      <w:r w:rsidRPr="001E4D8F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и нормативно-правовых актов сельского поселения, расположенных на территории сельского поселения «Дульдурга». В целях обеспечения поступлений земельного налога в полном объеме необходимо завершить работу с собственниками земельных отношений. Во избежание выпадающих доходов местных бюджетов перечень дополнительных льгот по земельному налогу должен быть минимизирован.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Единый сельскохозяйственный налог</w:t>
      </w:r>
    </w:p>
    <w:p w:rsidR="00141F2C" w:rsidRDefault="00141F2C" w:rsidP="00141F2C">
      <w:pPr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>Налогоплательщиками единого сельскохозяйственного налога признаются индивидуальные предприниматели и  крестьянские (фермерские) хозяйства, являющиеся сельскохозяйственными товаропроизводителями, перешедшие на уплату единого сельскохозяйственного налога.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lastRenderedPageBreak/>
        <w:t>Свободные от использования имущества сдаются в аренду с соблюдением порядка по использованию имущества, находящегося в оперативном управлении сельского поселения.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>По порядку использования муниципального имущества.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Прочие доходы от оказания платных услуг (работ) получателями средств бюджетов поселений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>По нормативно</w:t>
      </w:r>
      <w:r w:rsidR="004E5BCB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 xml:space="preserve">- правовым актам сельского поселения «Дульдурга». 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Доходы от продажи земельных участков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 xml:space="preserve">В бюджет сельского поселения поступает доля от продажи земельных участков находящихся  в собственности сельского поселения. 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Прочие неналоговые доходы местных бюджетов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Безвозмездные поступления.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В 201</w:t>
      </w:r>
      <w:r w:rsidR="003B6DF7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году безвозмездные поступления бюджета сельского поселения «Дульдурга» формируются в основном за счет средств муниципального района, краевого бюджета, передаваемых в виде: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дотаций на выравнивание уровня бюджетной обеспеченности;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дотаций на поддержку мер по обеспечению сбалансированности;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субвенций из краевого бюджета;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субсидий из краевого бюджета;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прочих безвозмездных поступлений из краевого бюджета.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Средства, передаваемые из краевого бюджета в виде субсидий и субвенций, рассчитываются Министерством финансов Забайкальского края по утвержденным методикам.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Кроме того, безвозмездные поступления формируются и за счет благотворительных поступлений от организаций и физических лиц. В целях </w:t>
      </w: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обеспечения дополнительных доходных источников финансирования расходов бюджета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администрацией сельского поселения «Дульдурга» будет продолжена работа по привлечению указанных средств в бюджет сельского поселения «Дульдурга».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Намеченные меры и оценка их результатов составят базу для прогноза, позволят реально определить параметры бюджета сельского поселения «Дульдурга» на 201</w:t>
      </w:r>
      <w:r w:rsidR="003B6DF7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1F2C" w:rsidRPr="001E4D8F" w:rsidRDefault="00141F2C" w:rsidP="00141F2C">
      <w:pPr>
        <w:pStyle w:val="1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2" w:name="sub_1200"/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>2. Основные направления бюджетной политики на 201</w:t>
      </w:r>
      <w:r w:rsidR="003B6DF7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 xml:space="preserve"> год</w:t>
      </w:r>
      <w:bookmarkEnd w:id="2"/>
    </w:p>
    <w:p w:rsidR="00141F2C" w:rsidRPr="001E4D8F" w:rsidRDefault="00141F2C" w:rsidP="00141F2C">
      <w:pPr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Основные принципы бюджетной стратегии на 201</w:t>
      </w:r>
      <w:r w:rsidR="003B6DF7">
        <w:rPr>
          <w:rStyle w:val="af3"/>
          <w:rFonts w:ascii="Times New Roman" w:hAnsi="Times New Roman"/>
          <w:bCs/>
          <w:sz w:val="28"/>
          <w:szCs w:val="28"/>
          <w:lang w:val="ru-RU"/>
        </w:rPr>
        <w:t>9</w:t>
      </w: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Проект бюджета сельского поселения «Дульдурга» формируется сроком на один год.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В основу бюджетной политики сельского поселения «Дульдурга» на 201</w:t>
      </w:r>
      <w:r w:rsidR="003B6DF7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 положены стратегические цели развития стабильной экономики поселения.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lastRenderedPageBreak/>
        <w:t>Главным направлением бюджетной политики сельского поселения «Дульдурга» станет сохранение достигнутого уровня и качества жизни населения.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Для поддержания сбалансированности бюджета поселения усилия сельского поселения  "Дульдурга" будут сосредоточены на решении следующих задач: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201"/>
      <w:r w:rsidRPr="001E4D8F">
        <w:rPr>
          <w:rFonts w:ascii="Times New Roman" w:hAnsi="Times New Roman"/>
          <w:sz w:val="28"/>
          <w:szCs w:val="28"/>
          <w:lang w:val="ru-RU"/>
        </w:rPr>
        <w:t>2.1. Создание условий для развития доходного потенциала территории, увеличения налоговой базы, максимальной мобилизации налогов в бюджет поселения.</w:t>
      </w:r>
    </w:p>
    <w:bookmarkEnd w:id="3"/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Для решения поставленной задачи в 201</w:t>
      </w:r>
      <w:r w:rsidR="003B6DF7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году будут реализованы следующие мероприятия: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создание благоприятных условий для деятельности субъектов среднего и малого предпринимательства;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планирование доходной части  бюджета поселения на основе реального прогноза социально-экономического развития поселения;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анализ обоснованности и эффективности применения налоговых льгот;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мониторинг финансового состояния  налогоплательщиков, расположенных на территории поселения, реализация предложений по обеспечению своевременного и полного выполнения ими налоговых обязательств.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202"/>
      <w:r w:rsidRPr="001E4D8F">
        <w:rPr>
          <w:rFonts w:ascii="Times New Roman" w:hAnsi="Times New Roman"/>
          <w:sz w:val="28"/>
          <w:szCs w:val="28"/>
          <w:lang w:val="ru-RU"/>
        </w:rPr>
        <w:t>2.2. Повышение эффективности расходов бюджета сельского поселения «Дульдурга», доступности и качества муниципальных услуг в условиях ограниченности бюджетных ресурсов.</w:t>
      </w:r>
    </w:p>
    <w:bookmarkEnd w:id="4"/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Решение данной задачи предполагает осуществление следующих мероприятий: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2021"/>
      <w:r w:rsidRPr="001E4D8F">
        <w:rPr>
          <w:rFonts w:ascii="Times New Roman" w:hAnsi="Times New Roman"/>
          <w:sz w:val="28"/>
          <w:szCs w:val="28"/>
          <w:lang w:val="ru-RU"/>
        </w:rPr>
        <w:t>2.2.1. Использование бюджетных ограничений, в том числе:</w:t>
      </w:r>
    </w:p>
    <w:bookmarkEnd w:id="5"/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планирование бюджетных расходов на уровне отчетного (текущего) года;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непринятие новых расходных обязательств, а в случае необходимости принятия только при условии сокращения ранее принятых обязательств;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доведение до распорядителей бюджетных средств лимитов бюджетных обязательств в полном объеме только на первоочередные расходы;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- установить, что если в ходе исполнения бюджета сельского поселения происходит снижение объема поступлений налоговых и неналоговых доходов бюджета сельского поселения  к соответствующему периоду прошлого года более чем на 10</w:t>
      </w:r>
      <w:r w:rsidRPr="001E4D8F">
        <w:rPr>
          <w:rFonts w:ascii="Times New Roman" w:hAnsi="Times New Roman"/>
          <w:sz w:val="28"/>
          <w:szCs w:val="28"/>
        </w:rPr>
        <w:t> </w:t>
      </w:r>
      <w:r w:rsidRPr="001E4D8F">
        <w:rPr>
          <w:rFonts w:ascii="Times New Roman" w:hAnsi="Times New Roman"/>
          <w:sz w:val="28"/>
          <w:szCs w:val="28"/>
          <w:lang w:val="ru-RU"/>
        </w:rPr>
        <w:t>процентов, глава сельского поселения  вправе с учетом анализа динамики фактических поступлений указанных доходов в бюджет поселения, но не ранее чем по итогам за первый квартал 201</w:t>
      </w:r>
      <w:r w:rsidR="003B6DF7">
        <w:rPr>
          <w:rFonts w:ascii="Times New Roman" w:hAnsi="Times New Roman"/>
          <w:sz w:val="28"/>
          <w:szCs w:val="28"/>
          <w:lang w:val="ru-RU"/>
        </w:rPr>
        <w:t>9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года, принимать решение о приоритетном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финансировании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первоочередных расходов бюджета поселения;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решению судебных органов.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2022"/>
      <w:r w:rsidRPr="001E4D8F">
        <w:rPr>
          <w:rFonts w:ascii="Times New Roman" w:hAnsi="Times New Roman"/>
          <w:sz w:val="28"/>
          <w:szCs w:val="28"/>
          <w:lang w:val="ru-RU"/>
        </w:rPr>
        <w:t>2.2.2. Оптимизация бюджетных расходов, включающая:</w:t>
      </w:r>
    </w:p>
    <w:bookmarkEnd w:id="6"/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дальнейшее реформирование бюджетной сети: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недопущение роста численности работающих и расходов на содержание в органах местного самоуправления сельского поселения;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lastRenderedPageBreak/>
        <w:t>- планирование расходов на содержание органов местного самоуправления сельского поселения "Дульдурга" на основании нормативов;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сокращение капитальных и других расходов, не связанных с обеспечением жизнедеятельности объектов социальной инфраструктуры;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- жесткий </w:t>
      </w: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недопущением кредиторской задолженности по заработной плате и социальным выплатам гражданам, а также за динамикой кредиторской задолженности по другим расходным обязательствам;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мониторинг исполнения бюджета сельского поселения, для принятия мер по оптимизации расходов местного бюджета и его  сбалансированности.</w:t>
      </w:r>
    </w:p>
    <w:sectPr w:rsidR="00141F2C" w:rsidRPr="001E4D8F" w:rsidSect="001E4D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3A07"/>
    <w:rsid w:val="000550CD"/>
    <w:rsid w:val="000946D3"/>
    <w:rsid w:val="001112C0"/>
    <w:rsid w:val="00141F2C"/>
    <w:rsid w:val="00164681"/>
    <w:rsid w:val="001C3E64"/>
    <w:rsid w:val="001C6120"/>
    <w:rsid w:val="001D67C1"/>
    <w:rsid w:val="001E4D8F"/>
    <w:rsid w:val="00244D5F"/>
    <w:rsid w:val="00253C73"/>
    <w:rsid w:val="00276736"/>
    <w:rsid w:val="002A566F"/>
    <w:rsid w:val="002C6142"/>
    <w:rsid w:val="003036B3"/>
    <w:rsid w:val="00340509"/>
    <w:rsid w:val="00362743"/>
    <w:rsid w:val="00380FBB"/>
    <w:rsid w:val="003977BE"/>
    <w:rsid w:val="003B6B1D"/>
    <w:rsid w:val="003B6DF7"/>
    <w:rsid w:val="003D4870"/>
    <w:rsid w:val="0042122C"/>
    <w:rsid w:val="0046133D"/>
    <w:rsid w:val="004E5BCB"/>
    <w:rsid w:val="00522510"/>
    <w:rsid w:val="00595880"/>
    <w:rsid w:val="005B057B"/>
    <w:rsid w:val="005B2053"/>
    <w:rsid w:val="005B4714"/>
    <w:rsid w:val="005F3240"/>
    <w:rsid w:val="00646244"/>
    <w:rsid w:val="006A5CAB"/>
    <w:rsid w:val="006D009F"/>
    <w:rsid w:val="00700D50"/>
    <w:rsid w:val="00713FEE"/>
    <w:rsid w:val="00724329"/>
    <w:rsid w:val="00727E20"/>
    <w:rsid w:val="007746D9"/>
    <w:rsid w:val="007A2087"/>
    <w:rsid w:val="007E62EC"/>
    <w:rsid w:val="007F2774"/>
    <w:rsid w:val="008E2175"/>
    <w:rsid w:val="00904888"/>
    <w:rsid w:val="00952ACF"/>
    <w:rsid w:val="00993D67"/>
    <w:rsid w:val="009A66F4"/>
    <w:rsid w:val="009E2401"/>
    <w:rsid w:val="00A0109E"/>
    <w:rsid w:val="00A702E5"/>
    <w:rsid w:val="00AA7CBD"/>
    <w:rsid w:val="00AB2C6E"/>
    <w:rsid w:val="00B333EF"/>
    <w:rsid w:val="00B36B79"/>
    <w:rsid w:val="00B92016"/>
    <w:rsid w:val="00BA6704"/>
    <w:rsid w:val="00C37CE9"/>
    <w:rsid w:val="00C50CC5"/>
    <w:rsid w:val="00CA6774"/>
    <w:rsid w:val="00CB3CDB"/>
    <w:rsid w:val="00CE4AE1"/>
    <w:rsid w:val="00D44208"/>
    <w:rsid w:val="00DA44A2"/>
    <w:rsid w:val="00E0165E"/>
    <w:rsid w:val="00E124F2"/>
    <w:rsid w:val="00E43A07"/>
    <w:rsid w:val="00E44D41"/>
    <w:rsid w:val="00F114AA"/>
    <w:rsid w:val="00F26222"/>
    <w:rsid w:val="00F27137"/>
    <w:rsid w:val="00F3020C"/>
    <w:rsid w:val="00F338F1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character" w:customStyle="1" w:styleId="af3">
    <w:name w:val="Цветовое выделение"/>
    <w:uiPriority w:val="99"/>
    <w:rsid w:val="00141F2C"/>
    <w:rPr>
      <w:b/>
      <w:bCs w:val="0"/>
      <w:color w:val="26282F"/>
    </w:rPr>
  </w:style>
  <w:style w:type="character" w:customStyle="1" w:styleId="af4">
    <w:name w:val="Гипертекстовая ссылка"/>
    <w:basedOn w:val="af3"/>
    <w:uiPriority w:val="99"/>
    <w:rsid w:val="00141F2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8002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6609-0F33-4B09-B28A-06067694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23</cp:revision>
  <cp:lastPrinted>2018-11-19T03:42:00Z</cp:lastPrinted>
  <dcterms:created xsi:type="dcterms:W3CDTF">2016-11-30T06:49:00Z</dcterms:created>
  <dcterms:modified xsi:type="dcterms:W3CDTF">2018-11-19T03:54:00Z</dcterms:modified>
</cp:coreProperties>
</file>